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25" w:rsidRDefault="004554D9">
      <w:pPr>
        <w:spacing w:before="313" w:after="0" w:line="240" w:lineRule="auto"/>
        <w:ind w:left="752" w:right="1047"/>
        <w:jc w:val="center"/>
        <w:rPr>
          <w:rFonts w:ascii="Times New Roman" w:eastAsia="Times New Roman" w:hAnsi="Times New Roman" w:cs="Times New Roman"/>
          <w:sz w:val="24"/>
          <w:szCs w:val="24"/>
        </w:rPr>
      </w:pPr>
      <w:r>
        <w:rPr>
          <w:color w:val="000000"/>
          <w:sz w:val="96"/>
          <w:szCs w:val="96"/>
        </w:rPr>
        <w:t xml:space="preserve">ABATE of Washington </w:t>
      </w:r>
      <w:r>
        <w:rPr>
          <w:noProof/>
          <w:color w:val="000000"/>
          <w:sz w:val="104"/>
          <w:szCs w:val="104"/>
        </w:rPr>
        <w:drawing>
          <wp:inline distT="0" distB="0" distL="0" distR="0">
            <wp:extent cx="4124325" cy="1181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24325" cy="1181100"/>
                    </a:xfrm>
                    <a:prstGeom prst="rect">
                      <a:avLst/>
                    </a:prstGeom>
                    <a:ln/>
                  </pic:spPr>
                </pic:pic>
              </a:graphicData>
            </a:graphic>
          </wp:inline>
        </w:drawing>
      </w:r>
    </w:p>
    <w:p w:rsidR="00A41925" w:rsidRDefault="004554D9">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46"/>
          <w:szCs w:val="46"/>
        </w:rPr>
        <w:t>4</w:t>
      </w:r>
      <w:r>
        <w:rPr>
          <w:rFonts w:ascii="Arial" w:eastAsia="Arial" w:hAnsi="Arial" w:cs="Arial"/>
          <w:sz w:val="46"/>
          <w:szCs w:val="46"/>
        </w:rPr>
        <w:t>7</w:t>
      </w:r>
      <w:bookmarkStart w:id="0" w:name="_GoBack"/>
      <w:bookmarkEnd w:id="0"/>
      <w:r>
        <w:rPr>
          <w:rFonts w:ascii="Arial" w:eastAsia="Arial" w:hAnsi="Arial" w:cs="Arial"/>
          <w:color w:val="000000"/>
          <w:sz w:val="46"/>
          <w:szCs w:val="46"/>
        </w:rPr>
        <w:t>th Annual Spring Opener </w:t>
      </w:r>
    </w:p>
    <w:p w:rsidR="00A41925" w:rsidRDefault="004554D9">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46"/>
          <w:szCs w:val="46"/>
        </w:rPr>
        <w:t>Vendor Registration Form </w:t>
      </w:r>
    </w:p>
    <w:p w:rsidR="00A41925" w:rsidRDefault="00A41925">
      <w:pPr>
        <w:spacing w:after="0" w:line="240" w:lineRule="auto"/>
        <w:ind w:left="192" w:right="831"/>
        <w:jc w:val="center"/>
        <w:rPr>
          <w:rFonts w:ascii="Arial" w:eastAsia="Arial" w:hAnsi="Arial" w:cs="Arial"/>
          <w:color w:val="000000"/>
          <w:sz w:val="42"/>
          <w:szCs w:val="42"/>
        </w:rPr>
      </w:pPr>
    </w:p>
    <w:p w:rsidR="00A41925" w:rsidRDefault="004554D9">
      <w:pPr>
        <w:spacing w:after="0" w:line="240" w:lineRule="auto"/>
        <w:ind w:left="192" w:right="831"/>
        <w:jc w:val="center"/>
        <w:rPr>
          <w:rFonts w:ascii="Arial" w:eastAsia="Arial" w:hAnsi="Arial" w:cs="Arial"/>
          <w:color w:val="000000"/>
          <w:sz w:val="42"/>
          <w:szCs w:val="42"/>
        </w:rPr>
      </w:pPr>
      <w:r>
        <w:rPr>
          <w:rFonts w:ascii="Arial" w:eastAsia="Arial" w:hAnsi="Arial" w:cs="Arial"/>
          <w:color w:val="000000"/>
          <w:sz w:val="42"/>
          <w:szCs w:val="42"/>
        </w:rPr>
        <w:t>All vendor booths $200.00</w:t>
      </w:r>
    </w:p>
    <w:p w:rsidR="00A41925" w:rsidRDefault="004554D9">
      <w:pPr>
        <w:spacing w:after="0" w:line="240" w:lineRule="auto"/>
        <w:ind w:left="192" w:right="831"/>
        <w:jc w:val="center"/>
        <w:rPr>
          <w:rFonts w:ascii="Arial" w:eastAsia="Arial" w:hAnsi="Arial" w:cs="Arial"/>
          <w:color w:val="000000"/>
          <w:sz w:val="42"/>
          <w:szCs w:val="42"/>
        </w:rPr>
      </w:pPr>
      <w:r>
        <w:rPr>
          <w:rFonts w:ascii="Arial" w:eastAsia="Arial" w:hAnsi="Arial" w:cs="Arial"/>
          <w:color w:val="000000"/>
          <w:sz w:val="42"/>
          <w:szCs w:val="42"/>
        </w:rPr>
        <w:t>June 2</w:t>
      </w:r>
      <w:r w:rsidR="00222C5D">
        <w:rPr>
          <w:rFonts w:ascii="Arial" w:eastAsia="Arial" w:hAnsi="Arial" w:cs="Arial"/>
          <w:sz w:val="42"/>
          <w:szCs w:val="42"/>
        </w:rPr>
        <w:t>6</w:t>
      </w:r>
      <w:r>
        <w:rPr>
          <w:rFonts w:ascii="Arial" w:eastAsia="Arial" w:hAnsi="Arial" w:cs="Arial"/>
          <w:sz w:val="42"/>
          <w:szCs w:val="42"/>
          <w:vertAlign w:val="superscript"/>
        </w:rPr>
        <w:t>th</w:t>
      </w:r>
      <w:r>
        <w:rPr>
          <w:rFonts w:ascii="Arial" w:eastAsia="Arial" w:hAnsi="Arial" w:cs="Arial"/>
          <w:color w:val="000000"/>
          <w:sz w:val="42"/>
          <w:szCs w:val="42"/>
        </w:rPr>
        <w:t xml:space="preserve"> – </w:t>
      </w:r>
      <w:r w:rsidR="00222C5D">
        <w:rPr>
          <w:rFonts w:ascii="Arial" w:eastAsia="Arial" w:hAnsi="Arial" w:cs="Arial"/>
          <w:sz w:val="42"/>
          <w:szCs w:val="42"/>
        </w:rPr>
        <w:t>29</w:t>
      </w:r>
      <w:r>
        <w:rPr>
          <w:rFonts w:ascii="Arial" w:eastAsia="Arial" w:hAnsi="Arial" w:cs="Arial"/>
          <w:color w:val="000000"/>
          <w:sz w:val="42"/>
          <w:szCs w:val="42"/>
          <w:vertAlign w:val="superscript"/>
        </w:rPr>
        <w:t>th</w:t>
      </w:r>
      <w:r>
        <w:rPr>
          <w:rFonts w:ascii="Arial" w:eastAsia="Arial" w:hAnsi="Arial" w:cs="Arial"/>
          <w:color w:val="000000"/>
          <w:sz w:val="42"/>
          <w:szCs w:val="42"/>
        </w:rPr>
        <w:t>, 202</w:t>
      </w:r>
      <w:r w:rsidR="00222C5D">
        <w:rPr>
          <w:rFonts w:ascii="Arial" w:eastAsia="Arial" w:hAnsi="Arial" w:cs="Arial"/>
          <w:sz w:val="42"/>
          <w:szCs w:val="42"/>
        </w:rPr>
        <w:t>5</w:t>
      </w:r>
    </w:p>
    <w:p w:rsidR="00A41925" w:rsidRDefault="004554D9">
      <w:pPr>
        <w:spacing w:after="0" w:line="240" w:lineRule="auto"/>
        <w:ind w:left="192" w:right="8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Located at: Cascade Peaks Family Campground, 11519 US-12, Randle, WA 98377 </w:t>
      </w:r>
    </w:p>
    <w:p w:rsidR="00A41925" w:rsidRDefault="00A41925">
      <w:pPr>
        <w:spacing w:after="0" w:line="240" w:lineRule="auto"/>
        <w:ind w:left="192" w:right="831"/>
        <w:jc w:val="center"/>
        <w:rPr>
          <w:rFonts w:ascii="Times New Roman" w:eastAsia="Times New Roman" w:hAnsi="Times New Roman" w:cs="Times New Roman"/>
          <w:color w:val="000000"/>
          <w:sz w:val="23"/>
          <w:szCs w:val="23"/>
        </w:rPr>
      </w:pPr>
    </w:p>
    <w:tbl>
      <w:tblPr>
        <w:tblStyle w:val="a1"/>
        <w:tblW w:w="10608" w:type="dxa"/>
        <w:tblInd w:w="192"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0608"/>
      </w:tblGrid>
      <w:tr w:rsidR="00A41925">
        <w:tc>
          <w:tcPr>
            <w:tcW w:w="10608" w:type="dxa"/>
          </w:tcPr>
          <w:p w:rsidR="00A41925" w:rsidRDefault="00A41925">
            <w:pPr>
              <w:ind w:right="831"/>
              <w:rPr>
                <w:rFonts w:ascii="Times New Roman" w:eastAsia="Times New Roman" w:hAnsi="Times New Roman" w:cs="Times New Roman"/>
                <w:sz w:val="24"/>
                <w:szCs w:val="24"/>
              </w:rPr>
            </w:pPr>
          </w:p>
          <w:p w:rsidR="00A41925" w:rsidRDefault="004554D9">
            <w:pPr>
              <w:ind w:right="831"/>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r>
      <w:tr w:rsidR="00A41925">
        <w:tc>
          <w:tcPr>
            <w:tcW w:w="10608" w:type="dxa"/>
          </w:tcPr>
          <w:p w:rsidR="00A41925" w:rsidRDefault="00A41925">
            <w:pPr>
              <w:ind w:right="831"/>
              <w:rPr>
                <w:rFonts w:ascii="Times New Roman" w:eastAsia="Times New Roman" w:hAnsi="Times New Roman" w:cs="Times New Roman"/>
                <w:sz w:val="24"/>
                <w:szCs w:val="24"/>
              </w:rPr>
            </w:pPr>
          </w:p>
          <w:p w:rsidR="00A41925" w:rsidRDefault="004554D9">
            <w:pPr>
              <w:ind w:right="831"/>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r>
      <w:tr w:rsidR="00A41925">
        <w:tc>
          <w:tcPr>
            <w:tcW w:w="10608" w:type="dxa"/>
          </w:tcPr>
          <w:p w:rsidR="00A41925" w:rsidRDefault="00A41925">
            <w:pPr>
              <w:ind w:right="831"/>
              <w:rPr>
                <w:rFonts w:ascii="Times New Roman" w:eastAsia="Times New Roman" w:hAnsi="Times New Roman" w:cs="Times New Roman"/>
                <w:sz w:val="24"/>
                <w:szCs w:val="24"/>
              </w:rPr>
            </w:pPr>
          </w:p>
          <w:p w:rsidR="00A41925" w:rsidRDefault="004554D9">
            <w:pPr>
              <w:ind w:right="831"/>
              <w:rPr>
                <w:rFonts w:ascii="Times New Roman" w:eastAsia="Times New Roman" w:hAnsi="Times New Roman" w:cs="Times New Roman"/>
                <w:sz w:val="24"/>
                <w:szCs w:val="24"/>
              </w:rPr>
            </w:pPr>
            <w:r>
              <w:rPr>
                <w:rFonts w:ascii="Times New Roman" w:eastAsia="Times New Roman" w:hAnsi="Times New Roman" w:cs="Times New Roman"/>
                <w:sz w:val="24"/>
                <w:szCs w:val="24"/>
              </w:rPr>
              <w:t>City, State, Zip Code:</w:t>
            </w:r>
          </w:p>
        </w:tc>
      </w:tr>
      <w:tr w:rsidR="00A41925">
        <w:tc>
          <w:tcPr>
            <w:tcW w:w="10608" w:type="dxa"/>
          </w:tcPr>
          <w:p w:rsidR="00A41925" w:rsidRDefault="00A41925">
            <w:pPr>
              <w:ind w:right="831"/>
              <w:rPr>
                <w:rFonts w:ascii="Times New Roman" w:eastAsia="Times New Roman" w:hAnsi="Times New Roman" w:cs="Times New Roman"/>
                <w:sz w:val="24"/>
                <w:szCs w:val="24"/>
              </w:rPr>
            </w:pPr>
          </w:p>
          <w:p w:rsidR="00A41925" w:rsidRDefault="004554D9">
            <w:pPr>
              <w:ind w:right="831"/>
              <w:rPr>
                <w:rFonts w:ascii="Times New Roman" w:eastAsia="Times New Roman" w:hAnsi="Times New Roman" w:cs="Times New Roman"/>
                <w:sz w:val="24"/>
                <w:szCs w:val="24"/>
              </w:rPr>
            </w:pPr>
            <w:r>
              <w:rPr>
                <w:rFonts w:ascii="Times New Roman" w:eastAsia="Times New Roman" w:hAnsi="Times New Roman" w:cs="Times New Roman"/>
                <w:sz w:val="24"/>
                <w:szCs w:val="24"/>
              </w:rPr>
              <w:t>Email:                                                                                          Phone:</w:t>
            </w:r>
          </w:p>
        </w:tc>
      </w:tr>
      <w:tr w:rsidR="00A41925">
        <w:tc>
          <w:tcPr>
            <w:tcW w:w="10608" w:type="dxa"/>
          </w:tcPr>
          <w:p w:rsidR="00A41925" w:rsidRDefault="00A41925">
            <w:pPr>
              <w:ind w:right="831"/>
              <w:rPr>
                <w:rFonts w:ascii="Times New Roman" w:eastAsia="Times New Roman" w:hAnsi="Times New Roman" w:cs="Times New Roman"/>
                <w:sz w:val="24"/>
                <w:szCs w:val="24"/>
              </w:rPr>
            </w:pPr>
          </w:p>
          <w:p w:rsidR="00A41925" w:rsidRDefault="004554D9">
            <w:pPr>
              <w:ind w:right="831"/>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                                                                          Type of Merchandise:</w:t>
            </w:r>
          </w:p>
        </w:tc>
      </w:tr>
      <w:tr w:rsidR="00A41925">
        <w:tc>
          <w:tcPr>
            <w:tcW w:w="10608" w:type="dxa"/>
            <w:tcBorders>
              <w:bottom w:val="single" w:sz="4" w:space="0" w:color="000000"/>
            </w:tcBorders>
          </w:tcPr>
          <w:p w:rsidR="00A41925" w:rsidRDefault="00A41925">
            <w:pPr>
              <w:ind w:right="831"/>
              <w:rPr>
                <w:rFonts w:ascii="Times New Roman" w:eastAsia="Times New Roman" w:hAnsi="Times New Roman" w:cs="Times New Roman"/>
                <w:sz w:val="24"/>
                <w:szCs w:val="24"/>
              </w:rPr>
            </w:pPr>
          </w:p>
          <w:p w:rsidR="00A41925" w:rsidRDefault="00222C5D">
            <w:pPr>
              <w:ind w:right="831"/>
              <w:rPr>
                <w:rFonts w:ascii="Times New Roman" w:eastAsia="Times New Roman" w:hAnsi="Times New Roman" w:cs="Times New Roman"/>
                <w:sz w:val="24"/>
                <w:szCs w:val="24"/>
              </w:rPr>
            </w:pPr>
            <w:r>
              <w:rPr>
                <w:rFonts w:ascii="Times New Roman" w:eastAsia="Times New Roman" w:hAnsi="Times New Roman" w:cs="Times New Roman"/>
                <w:sz w:val="24"/>
                <w:szCs w:val="24"/>
              </w:rPr>
              <w:t>Booth Size 20 by 30    # needed                          $200each</w:t>
            </w:r>
          </w:p>
        </w:tc>
      </w:tr>
      <w:tr w:rsidR="00A41925">
        <w:tc>
          <w:tcPr>
            <w:tcW w:w="10608" w:type="dxa"/>
            <w:tcBorders>
              <w:top w:val="single" w:sz="4" w:space="0" w:color="000000"/>
              <w:bottom w:val="single" w:sz="4" w:space="0" w:color="000000"/>
            </w:tcBorders>
          </w:tcPr>
          <w:p w:rsidR="00A41925" w:rsidRDefault="00A41925">
            <w:pPr>
              <w:ind w:right="831"/>
              <w:rPr>
                <w:rFonts w:ascii="Times New Roman" w:eastAsia="Times New Roman" w:hAnsi="Times New Roman" w:cs="Times New Roman"/>
                <w:sz w:val="24"/>
                <w:szCs w:val="24"/>
              </w:rPr>
            </w:pPr>
          </w:p>
          <w:p w:rsidR="00A41925" w:rsidRDefault="004554D9">
            <w:pPr>
              <w:ind w:right="831"/>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be willing</w:t>
            </w:r>
            <w:r>
              <w:rPr>
                <w:rFonts w:ascii="Times New Roman" w:eastAsia="Times New Roman" w:hAnsi="Times New Roman" w:cs="Times New Roman"/>
                <w:sz w:val="24"/>
                <w:szCs w:val="24"/>
              </w:rPr>
              <w:t xml:space="preserve"> to donate a raffle item for our drawings?   Yes / No</w:t>
            </w:r>
          </w:p>
        </w:tc>
      </w:tr>
    </w:tbl>
    <w:p w:rsidR="00A41925" w:rsidRDefault="00A41925">
      <w:pPr>
        <w:spacing w:after="0" w:line="240" w:lineRule="auto"/>
        <w:ind w:left="192" w:right="831"/>
        <w:jc w:val="center"/>
        <w:rPr>
          <w:rFonts w:ascii="Times New Roman" w:eastAsia="Times New Roman" w:hAnsi="Times New Roman" w:cs="Times New Roman"/>
          <w:sz w:val="24"/>
          <w:szCs w:val="24"/>
        </w:rPr>
      </w:pPr>
    </w:p>
    <w:p w:rsidR="00A41925" w:rsidRDefault="004554D9">
      <w:pPr>
        <w:spacing w:after="0" w:line="240" w:lineRule="auto"/>
        <w:ind w:left="192" w:right="83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Point of Contact: </w:t>
      </w:r>
      <w:proofErr w:type="spellStart"/>
      <w:r>
        <w:rPr>
          <w:rFonts w:ascii="Times New Roman" w:eastAsia="Times New Roman" w:hAnsi="Times New Roman" w:cs="Times New Roman"/>
          <w:sz w:val="28"/>
          <w:szCs w:val="28"/>
        </w:rPr>
        <w:t>Korrina</w:t>
      </w:r>
      <w:proofErr w:type="spellEnd"/>
      <w:r>
        <w:rPr>
          <w:rFonts w:ascii="Times New Roman" w:eastAsia="Times New Roman" w:hAnsi="Times New Roman" w:cs="Times New Roman"/>
          <w:sz w:val="28"/>
          <w:szCs w:val="28"/>
        </w:rPr>
        <w:t xml:space="preserve"> Murray, c: 253-227-9046 e: </w:t>
      </w:r>
      <w:hyperlink r:id="rId8">
        <w:r>
          <w:rPr>
            <w:rFonts w:ascii="Times New Roman" w:eastAsia="Times New Roman" w:hAnsi="Times New Roman" w:cs="Times New Roman"/>
            <w:color w:val="1155CC"/>
            <w:sz w:val="28"/>
            <w:szCs w:val="28"/>
            <w:u w:val="single"/>
          </w:rPr>
          <w:t>cjwe0702@yahoo.com</w:t>
        </w:r>
      </w:hyperlink>
    </w:p>
    <w:p w:rsidR="00A41925" w:rsidRDefault="00A41925">
      <w:pPr>
        <w:spacing w:after="0" w:line="240" w:lineRule="auto"/>
        <w:ind w:left="192" w:right="831"/>
        <w:jc w:val="center"/>
        <w:rPr>
          <w:rFonts w:ascii="Times New Roman" w:eastAsia="Times New Roman" w:hAnsi="Times New Roman" w:cs="Times New Roman"/>
          <w:sz w:val="24"/>
          <w:szCs w:val="24"/>
        </w:rPr>
      </w:pPr>
    </w:p>
    <w:p w:rsidR="00A41925" w:rsidRDefault="004554D9">
      <w:pPr>
        <w:spacing w:after="0" w:line="240" w:lineRule="auto"/>
        <w:ind w:left="192" w:right="831"/>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A</w:t>
      </w:r>
      <w:r w:rsidR="00222C5D">
        <w:rPr>
          <w:rFonts w:ascii="Times New Roman" w:eastAsia="Times New Roman" w:hAnsi="Times New Roman" w:cs="Times New Roman"/>
          <w:b/>
          <w:sz w:val="36"/>
          <w:szCs w:val="36"/>
        </w:rPr>
        <w:t>pplications due by June 10, 2025</w:t>
      </w:r>
    </w:p>
    <w:p w:rsidR="00A41925" w:rsidRDefault="00222C5D">
      <w:pPr>
        <w:spacing w:after="0" w:line="240" w:lineRule="auto"/>
        <w:ind w:left="192" w:right="831"/>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send</w:t>
      </w:r>
      <w:proofErr w:type="gramEnd"/>
      <w:r w:rsidR="004554D9">
        <w:rPr>
          <w:rFonts w:ascii="Times New Roman" w:eastAsia="Times New Roman" w:hAnsi="Times New Roman" w:cs="Times New Roman"/>
          <w:b/>
          <w:sz w:val="28"/>
          <w:szCs w:val="28"/>
        </w:rPr>
        <w:t xml:space="preserve"> vendor application with fee to:</w:t>
      </w:r>
    </w:p>
    <w:p w:rsidR="00A41925" w:rsidRDefault="004554D9">
      <w:pPr>
        <w:spacing w:after="0" w:line="240" w:lineRule="auto"/>
        <w:ind w:left="192" w:right="83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ABATE of Washington</w:t>
      </w:r>
    </w:p>
    <w:p w:rsidR="00A41925" w:rsidRDefault="004554D9">
      <w:pPr>
        <w:spacing w:after="0" w:line="240" w:lineRule="auto"/>
        <w:ind w:left="192" w:right="83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 Box 8369</w:t>
      </w:r>
    </w:p>
    <w:p w:rsidR="00A41925" w:rsidRDefault="004554D9">
      <w:pPr>
        <w:spacing w:after="0" w:line="240" w:lineRule="auto"/>
        <w:ind w:left="192" w:right="83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Tacoma, WA 98419</w:t>
      </w:r>
    </w:p>
    <w:p w:rsidR="00A41925" w:rsidRDefault="00A41925">
      <w:pPr>
        <w:spacing w:after="0" w:line="240" w:lineRule="auto"/>
        <w:ind w:left="192" w:right="831"/>
        <w:jc w:val="center"/>
        <w:rPr>
          <w:rFonts w:ascii="Times New Roman" w:eastAsia="Times New Roman" w:hAnsi="Times New Roman" w:cs="Times New Roman"/>
          <w:sz w:val="32"/>
          <w:szCs w:val="32"/>
        </w:rPr>
      </w:pPr>
    </w:p>
    <w:p w:rsidR="00A41925" w:rsidRDefault="00A41925">
      <w:pPr>
        <w:spacing w:after="0" w:line="240" w:lineRule="auto"/>
        <w:ind w:left="192" w:right="831"/>
        <w:jc w:val="center"/>
        <w:rPr>
          <w:rFonts w:ascii="Times New Roman" w:eastAsia="Times New Roman" w:hAnsi="Times New Roman" w:cs="Times New Roman"/>
          <w:sz w:val="32"/>
          <w:szCs w:val="32"/>
        </w:rPr>
      </w:pPr>
    </w:p>
    <w:p w:rsidR="00A41925" w:rsidRDefault="00A41925">
      <w:pPr>
        <w:spacing w:after="0" w:line="240" w:lineRule="auto"/>
        <w:ind w:left="192" w:right="831"/>
        <w:jc w:val="center"/>
        <w:rPr>
          <w:rFonts w:ascii="Times New Roman" w:eastAsia="Times New Roman" w:hAnsi="Times New Roman" w:cs="Times New Roman"/>
          <w:sz w:val="32"/>
          <w:szCs w:val="32"/>
        </w:rPr>
      </w:pPr>
    </w:p>
    <w:tbl>
      <w:tblPr>
        <w:tblStyle w:val="a2"/>
        <w:tblW w:w="10608" w:type="dxa"/>
        <w:tblInd w:w="19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0608"/>
      </w:tblGrid>
      <w:tr w:rsidR="00A41925">
        <w:tc>
          <w:tcPr>
            <w:tcW w:w="10608" w:type="dxa"/>
          </w:tcPr>
          <w:p w:rsidR="00A41925" w:rsidRDefault="004554D9">
            <w:pPr>
              <w:ind w:right="831"/>
              <w:rPr>
                <w:rFonts w:ascii="Times New Roman" w:eastAsia="Times New Roman" w:hAnsi="Times New Roman" w:cs="Times New Roman"/>
                <w:sz w:val="32"/>
                <w:szCs w:val="32"/>
              </w:rPr>
            </w:pPr>
            <w:r>
              <w:rPr>
                <w:rFonts w:ascii="Times New Roman" w:eastAsia="Times New Roman" w:hAnsi="Times New Roman" w:cs="Times New Roman"/>
                <w:sz w:val="32"/>
                <w:szCs w:val="32"/>
              </w:rPr>
              <w:t>Signature of Applicant                                                              Date</w:t>
            </w:r>
          </w:p>
        </w:tc>
      </w:tr>
    </w:tbl>
    <w:p w:rsidR="00A41925" w:rsidRDefault="004554D9">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VENDER RULES / AGREEMENT</w:t>
      </w:r>
    </w:p>
    <w:p w:rsidR="00A41925" w:rsidRDefault="004554D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Vendor Rules/Agreement 46</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Annual </w:t>
      </w:r>
      <w:proofErr w:type="gramStart"/>
      <w:r>
        <w:rPr>
          <w:rFonts w:ascii="Times New Roman" w:eastAsia="Times New Roman" w:hAnsi="Times New Roman" w:cs="Times New Roman"/>
          <w:sz w:val="28"/>
          <w:szCs w:val="28"/>
        </w:rPr>
        <w:t>ABATE</w:t>
      </w:r>
      <w:proofErr w:type="gramEnd"/>
      <w:r>
        <w:rPr>
          <w:rFonts w:ascii="Times New Roman" w:eastAsia="Times New Roman" w:hAnsi="Times New Roman" w:cs="Times New Roman"/>
          <w:sz w:val="28"/>
          <w:szCs w:val="28"/>
        </w:rPr>
        <w:t xml:space="preserve"> of Washington Spring Opener, Cascade Peaks Campground, 11519 US</w:t>
      </w:r>
      <w:r w:rsidR="00222C5D">
        <w:rPr>
          <w:rFonts w:ascii="Times New Roman" w:eastAsia="Times New Roman" w:hAnsi="Times New Roman" w:cs="Times New Roman"/>
          <w:sz w:val="28"/>
          <w:szCs w:val="28"/>
        </w:rPr>
        <w:t>-12, Randle, WA 98377 on June 26-29, 2025</w:t>
      </w:r>
      <w:r>
        <w:rPr>
          <w:rFonts w:ascii="Times New Roman" w:eastAsia="Times New Roman" w:hAnsi="Times New Roman" w:cs="Times New Roman"/>
          <w:sz w:val="28"/>
          <w:szCs w:val="28"/>
        </w:rPr>
        <w:t>.  Please read the following before signing the vendor application &amp; agreement.  This is a 4-day rain or shine event.</w:t>
      </w:r>
    </w:p>
    <w:p w:rsidR="00A41925" w:rsidRDefault="004554D9">
      <w:pPr>
        <w:numPr>
          <w:ilvl w:val="0"/>
          <w:numId w:val="1"/>
        </w:numPr>
        <w:pBdr>
          <w:top w:val="nil"/>
          <w:left w:val="nil"/>
          <w:bottom w:val="nil"/>
          <w:right w:val="nil"/>
          <w:between w:val="nil"/>
        </w:pBdr>
        <w:spacing w:before="24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application is </w:t>
      </w:r>
      <w:r>
        <w:rPr>
          <w:rFonts w:ascii="Times New Roman" w:eastAsia="Times New Roman" w:hAnsi="Times New Roman" w:cs="Times New Roman"/>
          <w:color w:val="000000"/>
          <w:sz w:val="24"/>
          <w:szCs w:val="24"/>
        </w:rPr>
        <w:t>for a booth rental at the above referenced event to be held rain or shine.  The application &amp; acceptance from the ABATE of WA Spring Opener Committee constitutes a contract between both parties.</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Vendors will receive up to four (4) </w:t>
      </w:r>
      <w:r>
        <w:rPr>
          <w:rFonts w:ascii="Times New Roman" w:eastAsia="Times New Roman" w:hAnsi="Times New Roman" w:cs="Times New Roman"/>
          <w:sz w:val="24"/>
          <w:szCs w:val="24"/>
        </w:rPr>
        <w:t>wristbands</w:t>
      </w:r>
      <w:r>
        <w:rPr>
          <w:rFonts w:ascii="Times New Roman" w:eastAsia="Times New Roman" w:hAnsi="Times New Roman" w:cs="Times New Roman"/>
          <w:color w:val="000000"/>
          <w:sz w:val="24"/>
          <w:szCs w:val="24"/>
        </w:rPr>
        <w:t xml:space="preserve"> for </w:t>
      </w:r>
      <w:proofErr w:type="gramStart"/>
      <w:r>
        <w:rPr>
          <w:rFonts w:ascii="Times New Roman" w:eastAsia="Times New Roman" w:hAnsi="Times New Roman" w:cs="Times New Roman"/>
          <w:color w:val="000000"/>
          <w:sz w:val="24"/>
          <w:szCs w:val="24"/>
        </w:rPr>
        <w:t>workers,</w:t>
      </w:r>
      <w:proofErr w:type="gramEnd"/>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ll other workers will have to buy a ticket at advance price.  All workers must be 21 years of age or older.  NO MINORS ALLOWED.  All space fees shall be paid in full at the time the signed application is returned.  NO REFUNDS will be issued after the accep</w:t>
      </w:r>
      <w:r>
        <w:rPr>
          <w:rFonts w:ascii="Times New Roman" w:eastAsia="Times New Roman" w:hAnsi="Times New Roman" w:cs="Times New Roman"/>
          <w:color w:val="000000"/>
          <w:sz w:val="24"/>
          <w:szCs w:val="24"/>
        </w:rPr>
        <w:t>tance of the contract by the Spring Opener Committee.</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set-up starts on Wednesday, June 2</w:t>
      </w:r>
      <w:r w:rsidR="00222C5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th </w:t>
      </w:r>
      <w:r>
        <w:rPr>
          <w:rFonts w:ascii="Times New Roman" w:eastAsia="Times New Roman" w:hAnsi="Times New Roman" w:cs="Times New Roman"/>
          <w:color w:val="000000"/>
          <w:sz w:val="24"/>
          <w:szCs w:val="24"/>
        </w:rPr>
        <w:t xml:space="preserve">@ 12pm.  All vendors are encouraged to be set up by 9am on Thursday, June </w:t>
      </w:r>
      <w:r w:rsidR="00222C5D">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th. </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Vendor agrees to </w:t>
      </w:r>
      <w:r>
        <w:rPr>
          <w:rFonts w:ascii="Times New Roman" w:eastAsia="Times New Roman" w:hAnsi="Times New Roman" w:cs="Times New Roman"/>
          <w:sz w:val="24"/>
          <w:szCs w:val="24"/>
        </w:rPr>
        <w:t>have the booth</w:t>
      </w:r>
      <w:r>
        <w:rPr>
          <w:rFonts w:ascii="Times New Roman" w:eastAsia="Times New Roman" w:hAnsi="Times New Roman" w:cs="Times New Roman"/>
          <w:color w:val="000000"/>
          <w:sz w:val="24"/>
          <w:szCs w:val="24"/>
        </w:rPr>
        <w:t xml:space="preserve"> completely set-up &amp;</w:t>
      </w:r>
      <w:r>
        <w:rPr>
          <w:rFonts w:ascii="Times New Roman" w:eastAsia="Times New Roman" w:hAnsi="Times New Roman" w:cs="Times New Roman"/>
          <w:color w:val="000000"/>
          <w:sz w:val="24"/>
          <w:szCs w:val="24"/>
        </w:rPr>
        <w:t xml:space="preserve"> ready for guests at the start time of the event on all 3 days.  Take down of booths will not be allowed until the close of the event</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June </w:t>
      </w:r>
      <w:r w:rsidR="00222C5D">
        <w:rPr>
          <w:rFonts w:ascii="Times New Roman" w:eastAsia="Times New Roman" w:hAnsi="Times New Roman" w:cs="Times New Roman"/>
          <w:sz w:val="24"/>
          <w:szCs w:val="24"/>
        </w:rPr>
        <w:t>29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Please plan accordingly.</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Spring Opener Committee reserves the right to approve and limit goods sold </w:t>
      </w:r>
      <w:r>
        <w:rPr>
          <w:rFonts w:ascii="Times New Roman" w:eastAsia="Times New Roman" w:hAnsi="Times New Roman" w:cs="Times New Roman"/>
          <w:color w:val="000000"/>
          <w:sz w:val="24"/>
          <w:szCs w:val="24"/>
        </w:rPr>
        <w:t xml:space="preserve">within any given category.  Sales of liquor, guns, drugs, or materials will not be allowed or tolerated.  Booths selling unapproved items will be asked to quit and/or be removed from the grounds &amp; will forfeit all paid fees.  Please note that take down of </w:t>
      </w:r>
      <w:r>
        <w:rPr>
          <w:rFonts w:ascii="Times New Roman" w:eastAsia="Times New Roman" w:hAnsi="Times New Roman" w:cs="Times New Roman"/>
          <w:color w:val="000000"/>
          <w:sz w:val="24"/>
          <w:szCs w:val="24"/>
        </w:rPr>
        <w:t xml:space="preserve">vendor </w:t>
      </w:r>
      <w:r>
        <w:rPr>
          <w:rFonts w:ascii="Times New Roman" w:eastAsia="Times New Roman" w:hAnsi="Times New Roman" w:cs="Times New Roman"/>
          <w:sz w:val="24"/>
          <w:szCs w:val="24"/>
        </w:rPr>
        <w:t>booths</w:t>
      </w:r>
      <w:r>
        <w:rPr>
          <w:rFonts w:ascii="Times New Roman" w:eastAsia="Times New Roman" w:hAnsi="Times New Roman" w:cs="Times New Roman"/>
          <w:color w:val="000000"/>
          <w:sz w:val="24"/>
          <w:szCs w:val="24"/>
        </w:rPr>
        <w:t xml:space="preserve"> will not be allowed until the end of the event.</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sales of products, distribution of information or any other vendor activity shall occur outside of the assigned vendor booth space.  AMPLIFIED SOUND IS NOT PERMITTED TO EXTEND OUTSIDE THE ASS</w:t>
      </w:r>
      <w:r>
        <w:rPr>
          <w:rFonts w:ascii="Times New Roman" w:eastAsia="Times New Roman" w:hAnsi="Times New Roman" w:cs="Times New Roman"/>
          <w:color w:val="000000"/>
          <w:sz w:val="24"/>
          <w:szCs w:val="24"/>
        </w:rPr>
        <w:t>IGNED BOOTH SPACE.  Vendors must respect other vendors &amp; shall not be disruptive to others as to cause complaints or affect the business transactions of neighboring booths/vendors.  The Spring Opener Committee reserves the right to remove vendors causing d</w:t>
      </w:r>
      <w:r>
        <w:rPr>
          <w:rFonts w:ascii="Times New Roman" w:eastAsia="Times New Roman" w:hAnsi="Times New Roman" w:cs="Times New Roman"/>
          <w:color w:val="000000"/>
          <w:sz w:val="24"/>
          <w:szCs w:val="24"/>
        </w:rPr>
        <w:t>isruption to others thereby forfeiture/without refund of paid fees.</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Vendors agree to be responsible for the clean-up of their booth area at the end of each day.</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Vendors must provide their own source of power.</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ABATE of WA Spring Opener Committee, volunteers, &amp; contractors assume no responsibility for any loss or damage whatsoever.  All vendors shall provide their own insurance.  Vendor shall save, defend, &amp; </w:t>
      </w:r>
      <w:proofErr w:type="gramStart"/>
      <w:r>
        <w:rPr>
          <w:rFonts w:ascii="Times New Roman" w:eastAsia="Times New Roman" w:hAnsi="Times New Roman" w:cs="Times New Roman"/>
          <w:color w:val="000000"/>
          <w:sz w:val="24"/>
          <w:szCs w:val="24"/>
        </w:rPr>
        <w:t>hold harmless ABATE</w:t>
      </w:r>
      <w:proofErr w:type="gramEnd"/>
      <w:r>
        <w:rPr>
          <w:rFonts w:ascii="Times New Roman" w:eastAsia="Times New Roman" w:hAnsi="Times New Roman" w:cs="Times New Roman"/>
          <w:color w:val="000000"/>
          <w:sz w:val="24"/>
          <w:szCs w:val="24"/>
        </w:rPr>
        <w:t xml:space="preserve"> of WA, the Spring Opener Committee,</w:t>
      </w:r>
      <w:r>
        <w:rPr>
          <w:rFonts w:ascii="Times New Roman" w:eastAsia="Times New Roman" w:hAnsi="Times New Roman" w:cs="Times New Roman"/>
          <w:color w:val="000000"/>
          <w:sz w:val="24"/>
          <w:szCs w:val="24"/>
        </w:rPr>
        <w:t xml:space="preserve"> &amp; volunteers from any damages or claims arising from vendor’s activities under this agreement.</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Pets are not allowed.  Trained service animals only, service animals cannot be disruptive in </w:t>
      </w:r>
      <w:r>
        <w:rPr>
          <w:rFonts w:ascii="Times New Roman" w:eastAsia="Times New Roman" w:hAnsi="Times New Roman" w:cs="Times New Roman"/>
          <w:sz w:val="24"/>
          <w:szCs w:val="24"/>
        </w:rPr>
        <w:t xml:space="preserve">any </w:t>
      </w:r>
      <w:proofErr w:type="gramStart"/>
      <w:r>
        <w:rPr>
          <w:rFonts w:ascii="Times New Roman" w:eastAsia="Times New Roman" w:hAnsi="Times New Roman" w:cs="Times New Roman"/>
          <w:sz w:val="24"/>
          <w:szCs w:val="24"/>
        </w:rPr>
        <w:t>way</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they cannot be aggressive to anyone.</w:t>
      </w:r>
    </w:p>
    <w:p w:rsidR="00A41925" w:rsidRDefault="004554D9">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Food vendors will be </w:t>
      </w:r>
      <w:r>
        <w:rPr>
          <w:rFonts w:ascii="Times New Roman" w:eastAsia="Times New Roman" w:hAnsi="Times New Roman" w:cs="Times New Roman"/>
          <w:color w:val="000000"/>
          <w:sz w:val="24"/>
          <w:szCs w:val="24"/>
        </w:rPr>
        <w:t>inspected &amp; a temporary Lewis County health permit must be obtained.  This permit is required by the State of Washington &amp; strictly enforced by Lewis County.  For more information, call 360-740-1223.  Please have your food handlers’ permit with you.</w:t>
      </w:r>
    </w:p>
    <w:p w:rsidR="00A41925" w:rsidRDefault="004554D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ve</w:t>
      </w:r>
      <w:r>
        <w:rPr>
          <w:rFonts w:ascii="Times New Roman" w:eastAsia="Times New Roman" w:hAnsi="Times New Roman" w:cs="Times New Roman"/>
          <w:color w:val="000000"/>
          <w:sz w:val="24"/>
          <w:szCs w:val="24"/>
        </w:rPr>
        <w:t xml:space="preserve">ndors are required to have a 2A-10BC fire </w:t>
      </w:r>
      <w:proofErr w:type="gramStart"/>
      <w:r>
        <w:rPr>
          <w:rFonts w:ascii="Times New Roman" w:eastAsia="Times New Roman" w:hAnsi="Times New Roman" w:cs="Times New Roman"/>
          <w:color w:val="000000"/>
          <w:sz w:val="24"/>
          <w:szCs w:val="24"/>
        </w:rPr>
        <w:t>extinguisher,</w:t>
      </w:r>
      <w:proofErr w:type="gramEnd"/>
      <w:r>
        <w:rPr>
          <w:rFonts w:ascii="Times New Roman" w:eastAsia="Times New Roman" w:hAnsi="Times New Roman" w:cs="Times New Roman"/>
          <w:color w:val="000000"/>
          <w:sz w:val="24"/>
          <w:szCs w:val="24"/>
        </w:rPr>
        <w:t xml:space="preserve"> food vendors with deep fat fryers are also to have the appropriate Class F fire extinguisher.</w:t>
      </w:r>
    </w:p>
    <w:p w:rsidR="00A41925" w:rsidRDefault="004554D9">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 booth includes </w:t>
      </w:r>
      <w:r w:rsidR="00D12F96">
        <w:rPr>
          <w:rFonts w:ascii="Times New Roman" w:eastAsia="Times New Roman" w:hAnsi="Times New Roman" w:cs="Times New Roman"/>
          <w:sz w:val="24"/>
          <w:szCs w:val="24"/>
        </w:rPr>
        <w:t>camping behind your 30 foot spot</w:t>
      </w:r>
      <w:r>
        <w:rPr>
          <w:rFonts w:ascii="Times New Roman" w:eastAsia="Times New Roman" w:hAnsi="Times New Roman" w:cs="Times New Roman"/>
          <w:sz w:val="24"/>
          <w:szCs w:val="24"/>
        </w:rPr>
        <w:t xml:space="preserve">.  Any </w:t>
      </w:r>
      <w:r w:rsidR="00D12F96">
        <w:rPr>
          <w:rFonts w:ascii="Times New Roman" w:eastAsia="Times New Roman" w:hAnsi="Times New Roman" w:cs="Times New Roman"/>
          <w:sz w:val="24"/>
          <w:szCs w:val="24"/>
        </w:rPr>
        <w:t xml:space="preserve">additional camping needed you </w:t>
      </w:r>
      <w:proofErr w:type="gramStart"/>
      <w:r w:rsidR="00D12F96">
        <w:rPr>
          <w:rFonts w:ascii="Times New Roman" w:eastAsia="Times New Roman" w:hAnsi="Times New Roman" w:cs="Times New Roman"/>
          <w:sz w:val="24"/>
          <w:szCs w:val="24"/>
        </w:rPr>
        <w:t>will  have</w:t>
      </w:r>
      <w:proofErr w:type="gramEnd"/>
      <w:r w:rsidR="00D12F96">
        <w:rPr>
          <w:rFonts w:ascii="Times New Roman" w:eastAsia="Times New Roman" w:hAnsi="Times New Roman" w:cs="Times New Roman"/>
          <w:sz w:val="24"/>
          <w:szCs w:val="24"/>
        </w:rPr>
        <w:t xml:space="preserve"> us the camp ground.</w:t>
      </w:r>
    </w:p>
    <w:p w:rsidR="00A41925" w:rsidRDefault="004554D9">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Opener Committee reserves the right to refuse any application &amp; will return with payment.</w:t>
      </w:r>
    </w:p>
    <w:sectPr w:rsidR="00A41925">
      <w:pgSz w:w="12240" w:h="15840"/>
      <w:pgMar w:top="54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A64AF"/>
    <w:multiLevelType w:val="multilevel"/>
    <w:tmpl w:val="D4F679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41925"/>
    <w:rsid w:val="00222C5D"/>
    <w:rsid w:val="004554D9"/>
    <w:rsid w:val="00A41925"/>
    <w:rsid w:val="00D1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AF12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F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7372"/>
    <w:rPr>
      <w:color w:val="0563C1" w:themeColor="hyperlink"/>
      <w:u w:val="single"/>
    </w:rPr>
  </w:style>
  <w:style w:type="character" w:customStyle="1" w:styleId="UnresolvedMention">
    <w:name w:val="Unresolved Mention"/>
    <w:basedOn w:val="DefaultParagraphFont"/>
    <w:uiPriority w:val="99"/>
    <w:semiHidden/>
    <w:unhideWhenUsed/>
    <w:rsid w:val="00337372"/>
    <w:rPr>
      <w:color w:val="605E5C"/>
      <w:shd w:val="clear" w:color="auto" w:fill="E1DFDD"/>
    </w:rPr>
  </w:style>
  <w:style w:type="paragraph" w:styleId="ListParagraph">
    <w:name w:val="List Paragraph"/>
    <w:basedOn w:val="Normal"/>
    <w:uiPriority w:val="34"/>
    <w:qFormat/>
    <w:rsid w:val="00AF314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AF12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F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7372"/>
    <w:rPr>
      <w:color w:val="0563C1" w:themeColor="hyperlink"/>
      <w:u w:val="single"/>
    </w:rPr>
  </w:style>
  <w:style w:type="character" w:customStyle="1" w:styleId="UnresolvedMention">
    <w:name w:val="Unresolved Mention"/>
    <w:basedOn w:val="DefaultParagraphFont"/>
    <w:uiPriority w:val="99"/>
    <w:semiHidden/>
    <w:unhideWhenUsed/>
    <w:rsid w:val="00337372"/>
    <w:rPr>
      <w:color w:val="605E5C"/>
      <w:shd w:val="clear" w:color="auto" w:fill="E1DFDD"/>
    </w:rPr>
  </w:style>
  <w:style w:type="paragraph" w:styleId="ListParagraph">
    <w:name w:val="List Paragraph"/>
    <w:basedOn w:val="Normal"/>
    <w:uiPriority w:val="34"/>
    <w:qFormat/>
    <w:rsid w:val="00AF314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jwe0702@yahoo.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7ndRkcmexU5OlfoCF523gVIHQ==">CgMxLjA4AHIhMW1Qc2ZKbWstbmNBRllsUlZiTkgydFdwcDNOaFh6SjRZ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 Bowen</dc:creator>
  <cp:lastModifiedBy>Admin</cp:lastModifiedBy>
  <cp:revision>3</cp:revision>
  <dcterms:created xsi:type="dcterms:W3CDTF">2024-11-25T19:49:00Z</dcterms:created>
  <dcterms:modified xsi:type="dcterms:W3CDTF">2024-11-25T19:50:00Z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0x010100C60ABA4B985B804B9F729B4B69B1A6A9</vt:lpwstr>
  </property>
</Properties>
</file>