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FB72" w14:textId="77777777" w:rsidR="006D01F3" w:rsidRDefault="006D01F3">
      <w:pPr>
        <w:pStyle w:val="BodyText"/>
        <w:spacing w:before="0"/>
        <w:ind w:left="0"/>
        <w:rPr>
          <w:rFonts w:ascii="Times New Roman"/>
          <w:sz w:val="20"/>
        </w:rPr>
      </w:pPr>
    </w:p>
    <w:p w14:paraId="1580FB73" w14:textId="77777777" w:rsidR="006D01F3" w:rsidRDefault="006D01F3">
      <w:pPr>
        <w:pStyle w:val="BodyText"/>
        <w:spacing w:before="0"/>
        <w:ind w:left="0"/>
        <w:rPr>
          <w:rFonts w:ascii="Times New Roman"/>
          <w:sz w:val="20"/>
        </w:rPr>
      </w:pPr>
    </w:p>
    <w:p w14:paraId="1580FB74" w14:textId="77777777" w:rsidR="006D01F3" w:rsidRDefault="006D01F3">
      <w:pPr>
        <w:pStyle w:val="BodyText"/>
        <w:spacing w:before="4"/>
        <w:ind w:left="0"/>
        <w:rPr>
          <w:rFonts w:ascii="Times New Roman"/>
          <w:sz w:val="26"/>
        </w:rPr>
      </w:pPr>
    </w:p>
    <w:p w14:paraId="1580FB76" w14:textId="77777777" w:rsidR="006D01F3" w:rsidRDefault="00AF2125">
      <w:pPr>
        <w:pStyle w:val="Title"/>
        <w:spacing w:before="88" w:line="254" w:lineRule="auto"/>
        <w:ind w:right="1946" w:firstLine="724"/>
      </w:pPr>
      <w:r>
        <w:rPr>
          <w:b w:val="0"/>
        </w:rPr>
        <w:br w:type="column"/>
      </w:r>
      <w:r>
        <w:rPr>
          <w:color w:val="363435"/>
        </w:rPr>
        <w:t>2025 MOTORCYCLE SWAP MEET – ABATE OF WASHINGTON EVERGREEN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STATE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FAIRGROUNDS,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EVENT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CENTER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PAVILION,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MONROE,</w:t>
      </w:r>
    </w:p>
    <w:p w14:paraId="1580FB77" w14:textId="77777777" w:rsidR="006D01F3" w:rsidRDefault="00AF2125">
      <w:pPr>
        <w:pStyle w:val="Title"/>
        <w:spacing w:line="226" w:lineRule="exact"/>
        <w:ind w:left="1939"/>
      </w:pPr>
      <w:r>
        <w:rPr>
          <w:color w:val="363435"/>
        </w:rPr>
        <w:t>WASHINGTON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VENDOR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2"/>
        </w:rPr>
        <w:t>AGREEMENT</w:t>
      </w:r>
    </w:p>
    <w:p w14:paraId="1580FB78" w14:textId="77777777" w:rsidR="006D01F3" w:rsidRDefault="006D01F3">
      <w:pPr>
        <w:spacing w:line="226" w:lineRule="exact"/>
        <w:sectPr w:rsidR="006D01F3" w:rsidSect="00ED2F68">
          <w:type w:val="continuous"/>
          <w:pgSz w:w="12240" w:h="15840"/>
          <w:pgMar w:top="300" w:right="340" w:bottom="0" w:left="360" w:header="720" w:footer="720" w:gutter="0"/>
          <w:cols w:num="2" w:space="720" w:equalWidth="0">
            <w:col w:w="1076" w:space="1084"/>
            <w:col w:w="9380"/>
          </w:cols>
        </w:sectPr>
      </w:pPr>
    </w:p>
    <w:p w14:paraId="1580FB79" w14:textId="77777777" w:rsidR="006D01F3" w:rsidRDefault="006D01F3">
      <w:pPr>
        <w:pStyle w:val="BodyText"/>
        <w:spacing w:before="6"/>
        <w:ind w:left="0"/>
        <w:rPr>
          <w:rFonts w:ascii="Franklin Gothic Heavy"/>
          <w:b/>
          <w:sz w:val="7"/>
        </w:rPr>
      </w:pPr>
    </w:p>
    <w:tbl>
      <w:tblPr>
        <w:tblW w:w="0" w:type="auto"/>
        <w:tblInd w:w="20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141"/>
        <w:gridCol w:w="864"/>
        <w:gridCol w:w="4603"/>
      </w:tblGrid>
      <w:tr w:rsidR="006D01F3" w14:paraId="1580FB7C" w14:textId="77777777">
        <w:trPr>
          <w:trHeight w:hRule="exact" w:val="312"/>
        </w:trPr>
        <w:tc>
          <w:tcPr>
            <w:tcW w:w="5570" w:type="dxa"/>
            <w:gridSpan w:val="2"/>
            <w:tcBorders>
              <w:bottom w:val="nil"/>
            </w:tcBorders>
            <w:shd w:val="clear" w:color="auto" w:fill="D1D2D3"/>
          </w:tcPr>
          <w:p w14:paraId="1580FB7A" w14:textId="77777777" w:rsidR="006D01F3" w:rsidRDefault="00AF2125">
            <w:pPr>
              <w:pStyle w:val="TableParagraph"/>
              <w:spacing w:before="34"/>
              <w:ind w:left="1655"/>
              <w:rPr>
                <w:rFonts w:ascii="Franklin Gothic Heavy"/>
                <w:b/>
                <w:sz w:val="20"/>
              </w:rPr>
            </w:pPr>
            <w:r>
              <w:rPr>
                <w:rFonts w:ascii="Franklin Gothic Heavy"/>
                <w:b/>
                <w:color w:val="363435"/>
                <w:sz w:val="20"/>
              </w:rPr>
              <w:t>SATURDAY,</w:t>
            </w:r>
            <w:r>
              <w:rPr>
                <w:rFonts w:ascii="Franklin Gothic Heavy"/>
                <w:b/>
                <w:color w:val="363435"/>
                <w:spacing w:val="-12"/>
                <w:sz w:val="20"/>
              </w:rPr>
              <w:t xml:space="preserve"> </w:t>
            </w:r>
            <w:r>
              <w:rPr>
                <w:rFonts w:ascii="Franklin Gothic Heavy"/>
                <w:b/>
                <w:color w:val="363435"/>
                <w:sz w:val="20"/>
              </w:rPr>
              <w:t>MARCH</w:t>
            </w:r>
            <w:r>
              <w:rPr>
                <w:rFonts w:ascii="Franklin Gothic Heavy"/>
                <w:b/>
                <w:color w:val="363435"/>
                <w:spacing w:val="-10"/>
                <w:sz w:val="20"/>
              </w:rPr>
              <w:t xml:space="preserve"> </w:t>
            </w:r>
            <w:r>
              <w:rPr>
                <w:rFonts w:ascii="Franklin Gothic Heavy"/>
                <w:b/>
                <w:color w:val="363435"/>
                <w:sz w:val="20"/>
              </w:rPr>
              <w:t>22,</w:t>
            </w:r>
            <w:r>
              <w:rPr>
                <w:rFonts w:ascii="Franklin Gothic Heavy"/>
                <w:b/>
                <w:color w:val="363435"/>
                <w:spacing w:val="-12"/>
                <w:sz w:val="20"/>
              </w:rPr>
              <w:t xml:space="preserve"> </w:t>
            </w:r>
            <w:r>
              <w:rPr>
                <w:rFonts w:ascii="Franklin Gothic Heavy"/>
                <w:b/>
                <w:color w:val="363435"/>
                <w:spacing w:val="-4"/>
                <w:sz w:val="20"/>
              </w:rPr>
              <w:t>2025</w:t>
            </w:r>
          </w:p>
        </w:tc>
        <w:tc>
          <w:tcPr>
            <w:tcW w:w="5467" w:type="dxa"/>
            <w:gridSpan w:val="2"/>
            <w:tcBorders>
              <w:bottom w:val="nil"/>
            </w:tcBorders>
            <w:shd w:val="clear" w:color="auto" w:fill="D1D2D3"/>
          </w:tcPr>
          <w:p w14:paraId="1580FB7B" w14:textId="77777777" w:rsidR="006D01F3" w:rsidRDefault="00AF2125">
            <w:pPr>
              <w:pStyle w:val="TableParagraph"/>
              <w:spacing w:before="34"/>
              <w:ind w:left="1497"/>
              <w:rPr>
                <w:rFonts w:ascii="Franklin Gothic Heavy"/>
                <w:b/>
                <w:sz w:val="20"/>
              </w:rPr>
            </w:pPr>
            <w:r>
              <w:rPr>
                <w:rFonts w:ascii="Franklin Gothic Heavy"/>
                <w:b/>
                <w:color w:val="363435"/>
                <w:sz w:val="20"/>
              </w:rPr>
              <w:t>SUNDAY,</w:t>
            </w:r>
            <w:r>
              <w:rPr>
                <w:rFonts w:ascii="Franklin Gothic Heavy"/>
                <w:b/>
                <w:color w:val="363435"/>
                <w:spacing w:val="-8"/>
                <w:sz w:val="20"/>
              </w:rPr>
              <w:t xml:space="preserve"> </w:t>
            </w:r>
            <w:r>
              <w:rPr>
                <w:rFonts w:ascii="Franklin Gothic Heavy"/>
                <w:b/>
                <w:color w:val="363435"/>
                <w:sz w:val="20"/>
              </w:rPr>
              <w:t>MARCH</w:t>
            </w:r>
            <w:r>
              <w:rPr>
                <w:rFonts w:ascii="Franklin Gothic Heavy"/>
                <w:b/>
                <w:color w:val="363435"/>
                <w:spacing w:val="-8"/>
                <w:sz w:val="20"/>
              </w:rPr>
              <w:t xml:space="preserve"> </w:t>
            </w:r>
            <w:r>
              <w:rPr>
                <w:rFonts w:ascii="Franklin Gothic Heavy"/>
                <w:b/>
                <w:color w:val="363435"/>
                <w:sz w:val="20"/>
              </w:rPr>
              <w:t>23,</w:t>
            </w:r>
            <w:r>
              <w:rPr>
                <w:rFonts w:ascii="Franklin Gothic Heavy"/>
                <w:b/>
                <w:color w:val="363435"/>
                <w:spacing w:val="-8"/>
                <w:sz w:val="20"/>
              </w:rPr>
              <w:t xml:space="preserve"> </w:t>
            </w:r>
            <w:r>
              <w:rPr>
                <w:rFonts w:ascii="Franklin Gothic Heavy"/>
                <w:b/>
                <w:color w:val="363435"/>
                <w:spacing w:val="-4"/>
                <w:sz w:val="20"/>
              </w:rPr>
              <w:t>2025</w:t>
            </w:r>
          </w:p>
        </w:tc>
      </w:tr>
      <w:tr w:rsidR="006D01F3" w14:paraId="1580FB82" w14:textId="77777777">
        <w:trPr>
          <w:trHeight w:hRule="exact" w:val="535"/>
        </w:trPr>
        <w:tc>
          <w:tcPr>
            <w:tcW w:w="429" w:type="dxa"/>
            <w:vMerge w:val="restart"/>
            <w:tcBorders>
              <w:top w:val="nil"/>
              <w:bottom w:val="single" w:sz="2" w:space="0" w:color="363435"/>
              <w:right w:val="nil"/>
            </w:tcBorders>
            <w:shd w:val="clear" w:color="auto" w:fill="D1D2D3"/>
            <w:textDirection w:val="btLr"/>
          </w:tcPr>
          <w:p w14:paraId="1580FB7D" w14:textId="77777777" w:rsidR="006D01F3" w:rsidRDefault="00AF2125">
            <w:pPr>
              <w:pStyle w:val="TableParagraph"/>
              <w:spacing w:before="128"/>
              <w:ind w:left="270"/>
              <w:rPr>
                <w:sz w:val="16"/>
              </w:rPr>
            </w:pPr>
            <w:r>
              <w:rPr>
                <w:color w:val="363435"/>
                <w:spacing w:val="-2"/>
                <w:sz w:val="16"/>
              </w:rPr>
              <w:t>MORNING</w:t>
            </w:r>
          </w:p>
        </w:tc>
        <w:tc>
          <w:tcPr>
            <w:tcW w:w="5141" w:type="dxa"/>
            <w:vMerge w:val="restart"/>
            <w:tcBorders>
              <w:top w:val="nil"/>
              <w:left w:val="nil"/>
              <w:bottom w:val="single" w:sz="2" w:space="0" w:color="363435"/>
            </w:tcBorders>
          </w:tcPr>
          <w:p w14:paraId="1580FB7E" w14:textId="77777777" w:rsidR="006D01F3" w:rsidRDefault="006D0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</w:tcPr>
          <w:p w14:paraId="1580FB7F" w14:textId="77777777" w:rsidR="006D01F3" w:rsidRDefault="00AF2125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363435"/>
                <w:sz w:val="18"/>
              </w:rPr>
              <w:t>6:30AM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pacing w:val="-10"/>
                <w:sz w:val="18"/>
              </w:rPr>
              <w:t>–</w:t>
            </w:r>
          </w:p>
          <w:p w14:paraId="1580FB80" w14:textId="77777777" w:rsidR="006D01F3" w:rsidRDefault="00AF2125">
            <w:pPr>
              <w:pStyle w:val="TableParagraph"/>
              <w:spacing w:before="12"/>
              <w:rPr>
                <w:sz w:val="18"/>
              </w:rPr>
            </w:pPr>
            <w:r>
              <w:rPr>
                <w:color w:val="363435"/>
                <w:spacing w:val="-2"/>
                <w:sz w:val="18"/>
              </w:rPr>
              <w:t>8:30AM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</w:tcBorders>
          </w:tcPr>
          <w:p w14:paraId="1580FB81" w14:textId="77777777" w:rsidR="006D01F3" w:rsidRDefault="00AF2125">
            <w:pPr>
              <w:pStyle w:val="TableParagraph"/>
              <w:spacing w:before="50" w:line="254" w:lineRule="auto"/>
              <w:ind w:left="93" w:right="540" w:hanging="11"/>
              <w:rPr>
                <w:sz w:val="18"/>
              </w:rPr>
            </w:pPr>
            <w:r>
              <w:rPr>
                <w:color w:val="363435"/>
                <w:sz w:val="18"/>
              </w:rPr>
              <w:t>VENDOR</w:t>
            </w:r>
            <w:r>
              <w:rPr>
                <w:color w:val="363435"/>
                <w:spacing w:val="-5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REGISTRATION</w:t>
            </w:r>
            <w:r>
              <w:rPr>
                <w:color w:val="363435"/>
                <w:spacing w:val="-8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BOOTH</w:t>
            </w:r>
            <w:r>
              <w:rPr>
                <w:color w:val="363435"/>
                <w:spacing w:val="-6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OPEN</w:t>
            </w:r>
            <w:r>
              <w:rPr>
                <w:color w:val="363435"/>
                <w:spacing w:val="-7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FOR</w:t>
            </w:r>
            <w:r>
              <w:rPr>
                <w:color w:val="363435"/>
                <w:spacing w:val="-5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CHECK</w:t>
            </w:r>
            <w:r>
              <w:rPr>
                <w:color w:val="363435"/>
                <w:spacing w:val="-7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IN</w:t>
            </w:r>
            <w:r>
              <w:rPr>
                <w:color w:val="363435"/>
                <w:spacing w:val="40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VENDOR UNLOAD AND SET UP INSIDE BUILDINGS</w:t>
            </w:r>
          </w:p>
        </w:tc>
      </w:tr>
      <w:tr w:rsidR="006D01F3" w14:paraId="1580FB8B" w14:textId="77777777">
        <w:trPr>
          <w:trHeight w:hRule="exact" w:val="588"/>
        </w:trPr>
        <w:tc>
          <w:tcPr>
            <w:tcW w:w="429" w:type="dxa"/>
            <w:vMerge/>
            <w:tcBorders>
              <w:top w:val="nil"/>
              <w:bottom w:val="single" w:sz="2" w:space="0" w:color="363435"/>
              <w:right w:val="nil"/>
            </w:tcBorders>
            <w:shd w:val="clear" w:color="auto" w:fill="D1D2D3"/>
            <w:textDirection w:val="btLr"/>
          </w:tcPr>
          <w:p w14:paraId="1580FB83" w14:textId="77777777" w:rsidR="006D01F3" w:rsidRDefault="006D01F3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vMerge/>
            <w:tcBorders>
              <w:top w:val="nil"/>
              <w:left w:val="nil"/>
              <w:bottom w:val="single" w:sz="2" w:space="0" w:color="363435"/>
            </w:tcBorders>
          </w:tcPr>
          <w:p w14:paraId="1580FB84" w14:textId="77777777" w:rsidR="006D01F3" w:rsidRDefault="006D01F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  <w:bottom w:val="nil"/>
              <w:right w:val="nil"/>
            </w:tcBorders>
          </w:tcPr>
          <w:p w14:paraId="1580FB85" w14:textId="77777777" w:rsidR="006D01F3" w:rsidRDefault="00AF2125">
            <w:pPr>
              <w:pStyle w:val="TableParagraph"/>
              <w:spacing w:before="64"/>
              <w:rPr>
                <w:sz w:val="18"/>
              </w:rPr>
            </w:pPr>
            <w:r>
              <w:rPr>
                <w:color w:val="363435"/>
                <w:spacing w:val="-2"/>
                <w:sz w:val="18"/>
              </w:rPr>
              <w:t>8:30AM</w:t>
            </w:r>
          </w:p>
          <w:p w14:paraId="1580FB86" w14:textId="77777777" w:rsidR="006D01F3" w:rsidRDefault="006D01F3">
            <w:pPr>
              <w:pStyle w:val="TableParagraph"/>
              <w:spacing w:before="7"/>
              <w:ind w:left="0"/>
              <w:rPr>
                <w:rFonts w:ascii="Franklin Gothic Heavy"/>
                <w:b/>
                <w:sz w:val="18"/>
              </w:rPr>
            </w:pPr>
          </w:p>
          <w:p w14:paraId="1580FB87" w14:textId="77777777" w:rsidR="006D01F3" w:rsidRDefault="00AF2125">
            <w:pPr>
              <w:pStyle w:val="TableParagraph"/>
              <w:rPr>
                <w:sz w:val="18"/>
              </w:rPr>
            </w:pPr>
            <w:r>
              <w:rPr>
                <w:color w:val="363435"/>
                <w:sz w:val="18"/>
              </w:rPr>
              <w:t>9:00AM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pacing w:val="-10"/>
                <w:sz w:val="18"/>
              </w:rPr>
              <w:t>–</w:t>
            </w:r>
          </w:p>
        </w:tc>
        <w:tc>
          <w:tcPr>
            <w:tcW w:w="4603" w:type="dxa"/>
            <w:vMerge w:val="restart"/>
            <w:tcBorders>
              <w:top w:val="nil"/>
              <w:left w:val="nil"/>
              <w:bottom w:val="nil"/>
            </w:tcBorders>
          </w:tcPr>
          <w:p w14:paraId="1580FB88" w14:textId="77777777" w:rsidR="006D01F3" w:rsidRDefault="00AF2125">
            <w:pPr>
              <w:pStyle w:val="TableParagraph"/>
              <w:spacing w:before="64"/>
              <w:ind w:left="93"/>
              <w:rPr>
                <w:sz w:val="18"/>
              </w:rPr>
            </w:pPr>
            <w:r>
              <w:rPr>
                <w:color w:val="363435"/>
                <w:sz w:val="18"/>
              </w:rPr>
              <w:t>BUILDING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ROLL-UP</w:t>
            </w:r>
            <w:r>
              <w:rPr>
                <w:color w:val="363435"/>
                <w:spacing w:val="-3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DOORS</w:t>
            </w:r>
            <w:r>
              <w:rPr>
                <w:color w:val="363435"/>
                <w:spacing w:val="-3"/>
                <w:sz w:val="18"/>
              </w:rPr>
              <w:t xml:space="preserve"> </w:t>
            </w:r>
            <w:r>
              <w:rPr>
                <w:color w:val="363435"/>
                <w:spacing w:val="-2"/>
                <w:sz w:val="18"/>
              </w:rPr>
              <w:t>CLOSE</w:t>
            </w:r>
          </w:p>
          <w:p w14:paraId="1580FB89" w14:textId="77777777" w:rsidR="006D01F3" w:rsidRDefault="00AF2125"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color w:val="363435"/>
                <w:sz w:val="18"/>
              </w:rPr>
              <w:t>ALL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NON-EXHIBIT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VEHICLES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MUST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BE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REMOVED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BY</w:t>
            </w:r>
            <w:r>
              <w:rPr>
                <w:color w:val="363435"/>
                <w:spacing w:val="-1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THIS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pacing w:val="-4"/>
                <w:sz w:val="18"/>
              </w:rPr>
              <w:t>TIME</w:t>
            </w:r>
          </w:p>
          <w:p w14:paraId="1580FB8A" w14:textId="77777777" w:rsidR="006D01F3" w:rsidRDefault="00AF2125">
            <w:pPr>
              <w:pStyle w:val="TableParagraph"/>
              <w:spacing w:before="41"/>
              <w:ind w:left="83"/>
              <w:rPr>
                <w:sz w:val="24"/>
              </w:rPr>
            </w:pPr>
            <w:r>
              <w:rPr>
                <w:color w:val="363435"/>
                <w:sz w:val="24"/>
              </w:rPr>
              <w:t>EVENT</w:t>
            </w:r>
            <w:r>
              <w:rPr>
                <w:color w:val="363435"/>
                <w:spacing w:val="1"/>
                <w:sz w:val="24"/>
              </w:rPr>
              <w:t xml:space="preserve"> </w:t>
            </w:r>
            <w:r>
              <w:rPr>
                <w:color w:val="363435"/>
                <w:sz w:val="24"/>
              </w:rPr>
              <w:t>OPEN</w:t>
            </w:r>
            <w:r>
              <w:rPr>
                <w:color w:val="363435"/>
                <w:spacing w:val="-1"/>
                <w:sz w:val="24"/>
              </w:rPr>
              <w:t xml:space="preserve"> </w:t>
            </w:r>
            <w:r>
              <w:rPr>
                <w:color w:val="363435"/>
                <w:sz w:val="24"/>
              </w:rPr>
              <w:t xml:space="preserve">TO </w:t>
            </w:r>
            <w:r>
              <w:rPr>
                <w:color w:val="363435"/>
                <w:spacing w:val="-2"/>
                <w:sz w:val="24"/>
              </w:rPr>
              <w:t>SHOPPERS</w:t>
            </w:r>
          </w:p>
        </w:tc>
      </w:tr>
      <w:tr w:rsidR="006D01F3" w14:paraId="1580FB90" w14:textId="77777777">
        <w:trPr>
          <w:trHeight w:hRule="exact" w:val="269"/>
        </w:trPr>
        <w:tc>
          <w:tcPr>
            <w:tcW w:w="429" w:type="dxa"/>
            <w:vMerge w:val="restart"/>
            <w:tcBorders>
              <w:top w:val="single" w:sz="2" w:space="0" w:color="363435"/>
              <w:bottom w:val="single" w:sz="2" w:space="0" w:color="363435"/>
              <w:right w:val="nil"/>
            </w:tcBorders>
            <w:shd w:val="clear" w:color="auto" w:fill="D1D2D3"/>
            <w:textDirection w:val="btLr"/>
          </w:tcPr>
          <w:p w14:paraId="1580FB8C" w14:textId="77777777" w:rsidR="006D01F3" w:rsidRDefault="00AF2125">
            <w:pPr>
              <w:pStyle w:val="TableParagraph"/>
              <w:spacing w:before="128"/>
              <w:ind w:left="95"/>
              <w:rPr>
                <w:sz w:val="16"/>
              </w:rPr>
            </w:pPr>
            <w:r>
              <w:rPr>
                <w:color w:val="363435"/>
                <w:spacing w:val="-2"/>
                <w:sz w:val="16"/>
              </w:rPr>
              <w:t>AFTERNOON</w:t>
            </w:r>
          </w:p>
        </w:tc>
        <w:tc>
          <w:tcPr>
            <w:tcW w:w="5141" w:type="dxa"/>
            <w:tcBorders>
              <w:top w:val="single" w:sz="2" w:space="0" w:color="363435"/>
              <w:left w:val="nil"/>
              <w:bottom w:val="nil"/>
            </w:tcBorders>
          </w:tcPr>
          <w:p w14:paraId="1580FB8D" w14:textId="77777777" w:rsidR="006D01F3" w:rsidRDefault="006D0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vMerge/>
            <w:tcBorders>
              <w:top w:val="nil"/>
              <w:bottom w:val="nil"/>
              <w:right w:val="nil"/>
            </w:tcBorders>
          </w:tcPr>
          <w:p w14:paraId="1580FB8E" w14:textId="77777777" w:rsidR="006D01F3" w:rsidRDefault="006D01F3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vMerge/>
            <w:tcBorders>
              <w:top w:val="nil"/>
              <w:left w:val="nil"/>
              <w:bottom w:val="nil"/>
            </w:tcBorders>
          </w:tcPr>
          <w:p w14:paraId="1580FB8F" w14:textId="77777777" w:rsidR="006D01F3" w:rsidRDefault="006D01F3">
            <w:pPr>
              <w:rPr>
                <w:sz w:val="2"/>
                <w:szCs w:val="2"/>
              </w:rPr>
            </w:pPr>
          </w:p>
        </w:tc>
      </w:tr>
      <w:tr w:rsidR="006D01F3" w14:paraId="1580FB99" w14:textId="77777777">
        <w:trPr>
          <w:trHeight w:hRule="exact" w:val="820"/>
        </w:trPr>
        <w:tc>
          <w:tcPr>
            <w:tcW w:w="429" w:type="dxa"/>
            <w:vMerge/>
            <w:tcBorders>
              <w:top w:val="nil"/>
              <w:bottom w:val="single" w:sz="2" w:space="0" w:color="363435"/>
              <w:right w:val="nil"/>
            </w:tcBorders>
            <w:shd w:val="clear" w:color="auto" w:fill="D1D2D3"/>
            <w:textDirection w:val="btLr"/>
          </w:tcPr>
          <w:p w14:paraId="1580FB91" w14:textId="77777777" w:rsidR="006D01F3" w:rsidRDefault="006D01F3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2" w:space="0" w:color="363435"/>
            </w:tcBorders>
          </w:tcPr>
          <w:p w14:paraId="1580FB92" w14:textId="77777777" w:rsidR="006D01F3" w:rsidRDefault="00AF2125">
            <w:pPr>
              <w:pStyle w:val="TableParagraph"/>
              <w:tabs>
                <w:tab w:val="left" w:pos="1039"/>
              </w:tabs>
              <w:spacing w:before="60"/>
              <w:ind w:left="86"/>
              <w:rPr>
                <w:sz w:val="18"/>
              </w:rPr>
            </w:pPr>
            <w:r>
              <w:rPr>
                <w:color w:val="363435"/>
                <w:sz w:val="18"/>
              </w:rPr>
              <w:t>12:00PM</w:t>
            </w:r>
            <w:r>
              <w:rPr>
                <w:color w:val="363435"/>
                <w:spacing w:val="-5"/>
                <w:sz w:val="18"/>
              </w:rPr>
              <w:t xml:space="preserve"> </w:t>
            </w:r>
            <w:r>
              <w:rPr>
                <w:color w:val="363435"/>
                <w:spacing w:val="-10"/>
                <w:sz w:val="18"/>
              </w:rPr>
              <w:t>–</w:t>
            </w:r>
            <w:r>
              <w:rPr>
                <w:color w:val="363435"/>
                <w:sz w:val="18"/>
              </w:rPr>
              <w:tab/>
              <w:t>VENDOR</w:t>
            </w:r>
            <w:r>
              <w:rPr>
                <w:color w:val="363435"/>
                <w:spacing w:val="-1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REGISTRATION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BOOTH</w:t>
            </w:r>
            <w:r>
              <w:rPr>
                <w:color w:val="363435"/>
                <w:spacing w:val="-1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OPEN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FOR CHECK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pacing w:val="-5"/>
                <w:sz w:val="18"/>
              </w:rPr>
              <w:t>IN</w:t>
            </w:r>
          </w:p>
          <w:p w14:paraId="1580FB93" w14:textId="77777777" w:rsidR="006D01F3" w:rsidRDefault="00AF2125">
            <w:pPr>
              <w:pStyle w:val="TableParagraph"/>
              <w:tabs>
                <w:tab w:val="left" w:pos="991"/>
              </w:tabs>
              <w:spacing w:before="12"/>
              <w:ind w:left="153"/>
              <w:rPr>
                <w:sz w:val="18"/>
              </w:rPr>
            </w:pPr>
            <w:r>
              <w:rPr>
                <w:color w:val="363435"/>
                <w:spacing w:val="-2"/>
                <w:sz w:val="18"/>
              </w:rPr>
              <w:t>6:00PM</w:t>
            </w:r>
            <w:r>
              <w:rPr>
                <w:color w:val="363435"/>
                <w:sz w:val="18"/>
              </w:rPr>
              <w:tab/>
              <w:t>VENDOR</w:t>
            </w:r>
            <w:r>
              <w:rPr>
                <w:color w:val="363435"/>
                <w:spacing w:val="-1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UNLOAD</w:t>
            </w:r>
            <w:r>
              <w:rPr>
                <w:color w:val="363435"/>
                <w:spacing w:val="-3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AND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SET</w:t>
            </w:r>
            <w:r>
              <w:rPr>
                <w:color w:val="363435"/>
                <w:spacing w:val="-2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UP</w:t>
            </w:r>
            <w:r>
              <w:rPr>
                <w:color w:val="363435"/>
                <w:spacing w:val="-3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 xml:space="preserve">INSIDE </w:t>
            </w:r>
            <w:r>
              <w:rPr>
                <w:color w:val="363435"/>
                <w:spacing w:val="-2"/>
                <w:sz w:val="18"/>
              </w:rPr>
              <w:t>BUILDINGS</w:t>
            </w:r>
          </w:p>
        </w:tc>
        <w:tc>
          <w:tcPr>
            <w:tcW w:w="864" w:type="dxa"/>
            <w:tcBorders>
              <w:top w:val="nil"/>
              <w:bottom w:val="single" w:sz="2" w:space="0" w:color="363435"/>
              <w:right w:val="nil"/>
            </w:tcBorders>
          </w:tcPr>
          <w:p w14:paraId="1580FB94" w14:textId="77777777" w:rsidR="006D01F3" w:rsidRDefault="006D01F3">
            <w:pPr>
              <w:pStyle w:val="TableParagraph"/>
              <w:spacing w:before="2"/>
              <w:ind w:left="0"/>
              <w:rPr>
                <w:rFonts w:ascii="Franklin Gothic Heavy"/>
                <w:b/>
                <w:sz w:val="17"/>
              </w:rPr>
            </w:pPr>
          </w:p>
          <w:p w14:paraId="1580FB95" w14:textId="77777777" w:rsidR="006D01F3" w:rsidRDefault="00AF2125">
            <w:pPr>
              <w:pStyle w:val="TableParagraph"/>
              <w:rPr>
                <w:sz w:val="18"/>
              </w:rPr>
            </w:pPr>
            <w:r>
              <w:rPr>
                <w:color w:val="363435"/>
                <w:sz w:val="18"/>
              </w:rPr>
              <w:t>3:15</w:t>
            </w:r>
            <w:r>
              <w:rPr>
                <w:color w:val="363435"/>
                <w:spacing w:val="-3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PM</w:t>
            </w:r>
            <w:r>
              <w:rPr>
                <w:color w:val="363435"/>
                <w:spacing w:val="-1"/>
                <w:sz w:val="18"/>
              </w:rPr>
              <w:t xml:space="preserve"> </w:t>
            </w:r>
            <w:r>
              <w:rPr>
                <w:color w:val="363435"/>
                <w:spacing w:val="-10"/>
                <w:sz w:val="18"/>
              </w:rPr>
              <w:t>–</w:t>
            </w:r>
          </w:p>
          <w:p w14:paraId="1580FB96" w14:textId="77777777" w:rsidR="006D01F3" w:rsidRDefault="00AF2125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363435"/>
                <w:spacing w:val="-2"/>
                <w:sz w:val="18"/>
              </w:rPr>
              <w:t>6:00PM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2" w:space="0" w:color="363435"/>
            </w:tcBorders>
          </w:tcPr>
          <w:p w14:paraId="1580FB97" w14:textId="77777777" w:rsidR="006D01F3" w:rsidRDefault="006D01F3">
            <w:pPr>
              <w:pStyle w:val="TableParagraph"/>
              <w:spacing w:before="2"/>
              <w:ind w:left="0"/>
              <w:rPr>
                <w:rFonts w:ascii="Franklin Gothic Heavy"/>
                <w:b/>
                <w:sz w:val="17"/>
              </w:rPr>
            </w:pPr>
          </w:p>
          <w:p w14:paraId="1580FB98" w14:textId="77777777" w:rsidR="006D01F3" w:rsidRDefault="00AF2125">
            <w:pPr>
              <w:pStyle w:val="TableParagraph"/>
              <w:spacing w:line="256" w:lineRule="auto"/>
              <w:ind w:left="93" w:right="540" w:firstLine="23"/>
              <w:rPr>
                <w:sz w:val="18"/>
              </w:rPr>
            </w:pPr>
            <w:r>
              <w:rPr>
                <w:color w:val="363435"/>
                <w:sz w:val="18"/>
              </w:rPr>
              <w:t>VENDOR</w:t>
            </w:r>
            <w:r>
              <w:rPr>
                <w:color w:val="363435"/>
                <w:spacing w:val="-9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VEHICLES</w:t>
            </w:r>
            <w:r>
              <w:rPr>
                <w:color w:val="363435"/>
                <w:spacing w:val="-8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ALLOWED</w:t>
            </w:r>
            <w:r>
              <w:rPr>
                <w:color w:val="363435"/>
                <w:spacing w:val="-9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INTO</w:t>
            </w:r>
            <w:r>
              <w:rPr>
                <w:color w:val="363435"/>
                <w:spacing w:val="-8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BUILDINGS</w:t>
            </w:r>
            <w:r>
              <w:rPr>
                <w:color w:val="363435"/>
                <w:spacing w:val="40"/>
                <w:sz w:val="18"/>
              </w:rPr>
              <w:t xml:space="preserve"> </w:t>
            </w:r>
            <w:r>
              <w:rPr>
                <w:color w:val="363435"/>
                <w:sz w:val="18"/>
              </w:rPr>
              <w:t>DISMANTLING AND VENDOR CLEAN UP</w:t>
            </w:r>
          </w:p>
        </w:tc>
      </w:tr>
      <w:tr w:rsidR="006D01F3" w14:paraId="1580FB9E" w14:textId="77777777">
        <w:trPr>
          <w:trHeight w:hRule="exact" w:val="666"/>
        </w:trPr>
        <w:tc>
          <w:tcPr>
            <w:tcW w:w="429" w:type="dxa"/>
            <w:tcBorders>
              <w:top w:val="single" w:sz="2" w:space="0" w:color="363435"/>
              <w:right w:val="nil"/>
            </w:tcBorders>
            <w:shd w:val="clear" w:color="auto" w:fill="D1D2D3"/>
            <w:textDirection w:val="btLr"/>
          </w:tcPr>
          <w:p w14:paraId="1580FB9A" w14:textId="77777777" w:rsidR="006D01F3" w:rsidRDefault="00AF2125">
            <w:pPr>
              <w:pStyle w:val="TableParagraph"/>
              <w:spacing w:before="128"/>
              <w:ind w:left="29"/>
              <w:rPr>
                <w:sz w:val="16"/>
              </w:rPr>
            </w:pPr>
            <w:r>
              <w:rPr>
                <w:color w:val="363435"/>
                <w:spacing w:val="-2"/>
                <w:sz w:val="16"/>
              </w:rPr>
              <w:t>EVENING</w:t>
            </w:r>
          </w:p>
        </w:tc>
        <w:tc>
          <w:tcPr>
            <w:tcW w:w="5141" w:type="dxa"/>
            <w:tcBorders>
              <w:top w:val="single" w:sz="2" w:space="0" w:color="363435"/>
              <w:left w:val="nil"/>
            </w:tcBorders>
          </w:tcPr>
          <w:p w14:paraId="1580FB9B" w14:textId="77777777" w:rsidR="006D01F3" w:rsidRDefault="00AF2125">
            <w:pPr>
              <w:pStyle w:val="TableParagraph"/>
              <w:tabs>
                <w:tab w:val="left" w:pos="1059"/>
              </w:tabs>
              <w:spacing w:before="147"/>
              <w:ind w:left="86"/>
              <w:rPr>
                <w:sz w:val="18"/>
              </w:rPr>
            </w:pPr>
            <w:r>
              <w:rPr>
                <w:color w:val="363435"/>
                <w:spacing w:val="-2"/>
                <w:sz w:val="18"/>
              </w:rPr>
              <w:t>6:30PM</w:t>
            </w:r>
            <w:r>
              <w:rPr>
                <w:color w:val="363435"/>
                <w:sz w:val="18"/>
              </w:rPr>
              <w:tab/>
              <w:t>BUILDINGS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pacing w:val="-2"/>
                <w:sz w:val="18"/>
              </w:rPr>
              <w:t>CLOSE</w:t>
            </w:r>
          </w:p>
        </w:tc>
        <w:tc>
          <w:tcPr>
            <w:tcW w:w="864" w:type="dxa"/>
            <w:tcBorders>
              <w:top w:val="single" w:sz="2" w:space="0" w:color="363435"/>
              <w:right w:val="nil"/>
            </w:tcBorders>
          </w:tcPr>
          <w:p w14:paraId="1580FB9C" w14:textId="77777777" w:rsidR="006D01F3" w:rsidRDefault="00AF2125">
            <w:pPr>
              <w:pStyle w:val="TableParagraph"/>
              <w:spacing w:before="147"/>
              <w:rPr>
                <w:sz w:val="18"/>
              </w:rPr>
            </w:pPr>
            <w:r>
              <w:rPr>
                <w:color w:val="363435"/>
                <w:spacing w:val="-2"/>
                <w:sz w:val="18"/>
              </w:rPr>
              <w:t>6:00PM</w:t>
            </w:r>
          </w:p>
        </w:tc>
        <w:tc>
          <w:tcPr>
            <w:tcW w:w="4603" w:type="dxa"/>
            <w:tcBorders>
              <w:top w:val="single" w:sz="2" w:space="0" w:color="363435"/>
              <w:left w:val="nil"/>
            </w:tcBorders>
          </w:tcPr>
          <w:p w14:paraId="1580FB9D" w14:textId="77777777" w:rsidR="006D01F3" w:rsidRDefault="00AF2125">
            <w:pPr>
              <w:pStyle w:val="TableParagraph"/>
              <w:spacing w:before="147"/>
              <w:ind w:left="93"/>
              <w:rPr>
                <w:sz w:val="18"/>
              </w:rPr>
            </w:pPr>
            <w:r>
              <w:rPr>
                <w:color w:val="363435"/>
                <w:sz w:val="18"/>
              </w:rPr>
              <w:t>BUILDINGS</w:t>
            </w:r>
            <w:r>
              <w:rPr>
                <w:color w:val="363435"/>
                <w:spacing w:val="-4"/>
                <w:sz w:val="18"/>
              </w:rPr>
              <w:t xml:space="preserve"> </w:t>
            </w:r>
            <w:r>
              <w:rPr>
                <w:color w:val="363435"/>
                <w:spacing w:val="-2"/>
                <w:sz w:val="18"/>
              </w:rPr>
              <w:t>CLOSE</w:t>
            </w:r>
          </w:p>
        </w:tc>
      </w:tr>
    </w:tbl>
    <w:p w14:paraId="1580FB9F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57"/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As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courtesy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shoppers,</w:t>
      </w:r>
      <w:r>
        <w:rPr>
          <w:color w:val="363435"/>
          <w:spacing w:val="-6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VENDORS</w:t>
      </w:r>
      <w:r>
        <w:rPr>
          <w:rFonts w:ascii="Franklin Gothic Heavy" w:hAnsi="Franklin Gothic Heavy"/>
          <w:b/>
          <w:color w:val="363435"/>
          <w:spacing w:val="-5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MUST</w:t>
      </w:r>
      <w:r>
        <w:rPr>
          <w:rFonts w:ascii="Franklin Gothic Heavy" w:hAnsi="Franklin Gothic Heavy"/>
          <w:b/>
          <w:color w:val="363435"/>
          <w:spacing w:val="-9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REMAIN</w:t>
      </w:r>
      <w:r>
        <w:rPr>
          <w:rFonts w:ascii="Franklin Gothic Heavy" w:hAnsi="Franklin Gothic Heavy"/>
          <w:b/>
          <w:color w:val="363435"/>
          <w:spacing w:val="-7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SET</w:t>
      </w:r>
      <w:r>
        <w:rPr>
          <w:rFonts w:ascii="Franklin Gothic Heavy" w:hAnsi="Franklin Gothic Heavy"/>
          <w:b/>
          <w:color w:val="363435"/>
          <w:spacing w:val="-9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UP</w:t>
      </w:r>
      <w:r>
        <w:rPr>
          <w:rFonts w:ascii="Franklin Gothic Heavy" w:hAnsi="Franklin Gothic Heavy"/>
          <w:b/>
          <w:color w:val="363435"/>
          <w:spacing w:val="-7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UNTIL</w:t>
      </w:r>
      <w:r>
        <w:rPr>
          <w:rFonts w:ascii="Franklin Gothic Heavy" w:hAnsi="Franklin Gothic Heavy"/>
          <w:b/>
          <w:color w:val="363435"/>
          <w:spacing w:val="-7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THE</w:t>
      </w:r>
      <w:r>
        <w:rPr>
          <w:rFonts w:ascii="Franklin Gothic Heavy" w:hAnsi="Franklin Gothic Heavy"/>
          <w:b/>
          <w:color w:val="363435"/>
          <w:spacing w:val="-6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CLOSE</w:t>
      </w:r>
      <w:r>
        <w:rPr>
          <w:rFonts w:ascii="Franklin Gothic Heavy" w:hAnsi="Franklin Gothic Heavy"/>
          <w:b/>
          <w:color w:val="363435"/>
          <w:spacing w:val="-6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OF</w:t>
      </w:r>
      <w:r>
        <w:rPr>
          <w:rFonts w:ascii="Franklin Gothic Heavy" w:hAnsi="Franklin Gothic Heavy"/>
          <w:b/>
          <w:color w:val="363435"/>
          <w:spacing w:val="-6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EVENT</w:t>
      </w:r>
      <w:r>
        <w:rPr>
          <w:rFonts w:ascii="Franklin Gothic Heavy" w:hAnsi="Franklin Gothic Heavy"/>
          <w:b/>
          <w:color w:val="363435"/>
          <w:spacing w:val="-7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AT</w:t>
      </w:r>
      <w:r>
        <w:rPr>
          <w:rFonts w:ascii="Franklin Gothic Heavy" w:hAnsi="Franklin Gothic Heavy"/>
          <w:b/>
          <w:color w:val="363435"/>
          <w:spacing w:val="-7"/>
          <w:sz w:val="18"/>
        </w:rPr>
        <w:t xml:space="preserve"> </w:t>
      </w:r>
      <w:r>
        <w:rPr>
          <w:rFonts w:ascii="Franklin Gothic Heavy" w:hAnsi="Franklin Gothic Heavy"/>
          <w:b/>
          <w:color w:val="363435"/>
          <w:sz w:val="18"/>
        </w:rPr>
        <w:t>3PM</w:t>
      </w:r>
      <w:r>
        <w:rPr>
          <w:color w:val="363435"/>
          <w:sz w:val="18"/>
        </w:rPr>
        <w:t>,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Sunday,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March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23,</w:t>
      </w:r>
      <w:r>
        <w:rPr>
          <w:color w:val="363435"/>
          <w:spacing w:val="-9"/>
          <w:sz w:val="18"/>
        </w:rPr>
        <w:t xml:space="preserve"> </w:t>
      </w:r>
      <w:r>
        <w:rPr>
          <w:color w:val="363435"/>
          <w:spacing w:val="-2"/>
          <w:sz w:val="18"/>
        </w:rPr>
        <w:t>2025.</w:t>
      </w:r>
    </w:p>
    <w:p w14:paraId="1580FBA0" w14:textId="4B44C922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8" w:line="280" w:lineRule="atLeast"/>
        <w:ind w:right="344" w:firstLine="0"/>
        <w:rPr>
          <w:color w:val="363435"/>
          <w:position w:val="8"/>
          <w:sz w:val="18"/>
        </w:rPr>
      </w:pPr>
      <w:r>
        <w:rPr>
          <w:color w:val="363435"/>
          <w:sz w:val="18"/>
        </w:rPr>
        <w:t>The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Swap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Meet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Committee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will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maintain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clearly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identified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registration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booth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on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Saturday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during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morning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on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Sunday.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Vendors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need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 xml:space="preserve">to check in to obtain wristbands, receipts, and table/chair rentals. </w:t>
      </w:r>
      <w:r>
        <w:rPr>
          <w:rFonts w:ascii="Franklin Gothic Heavy" w:hAnsi="Franklin Gothic Heavy"/>
          <w:b/>
          <w:color w:val="363435"/>
          <w:sz w:val="18"/>
        </w:rPr>
        <w:t xml:space="preserve">SPACE NOT CLAIMED BY 8:30AM SUNDAY MAY BE </w:t>
      </w:r>
      <w:r w:rsidR="004E7D63">
        <w:rPr>
          <w:rFonts w:ascii="Franklin Gothic Heavy" w:hAnsi="Franklin Gothic Heavy"/>
          <w:b/>
          <w:color w:val="363435"/>
          <w:sz w:val="18"/>
        </w:rPr>
        <w:t>RESOLD.</w:t>
      </w:r>
    </w:p>
    <w:p w14:paraId="1580FBA1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line="254" w:lineRule="auto"/>
        <w:ind w:right="332" w:firstLine="0"/>
        <w:rPr>
          <w:color w:val="363435"/>
          <w:sz w:val="18"/>
        </w:rPr>
      </w:pPr>
      <w:r>
        <w:rPr>
          <w:color w:val="363435"/>
          <w:sz w:val="18"/>
        </w:rPr>
        <w:t>At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check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in,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vendors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will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issued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two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(2)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wristbands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paid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space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one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(1)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wristband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per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paid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Bike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Corral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motorcycle.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Additional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wristbands are available at the registration booth for $10 each. Vendors must wear the wristbands throughout the event.</w:t>
      </w:r>
    </w:p>
    <w:p w14:paraId="1580FBA2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0" w:line="254" w:lineRule="auto"/>
        <w:ind w:right="113" w:firstLine="0"/>
        <w:rPr>
          <w:color w:val="363435"/>
          <w:sz w:val="18"/>
        </w:rPr>
      </w:pPr>
      <w:r>
        <w:rPr>
          <w:color w:val="363435"/>
          <w:sz w:val="18"/>
        </w:rPr>
        <w:t>A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discount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on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space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rental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offered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ABATE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members.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Dues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must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paid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up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through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March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2025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eligible.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vendor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joining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renewing membership at the Swap Meet is eligible for the discounted space rental rate. (Discount does not apply to Bike Corral.)</w:t>
      </w:r>
    </w:p>
    <w:p w14:paraId="1580FBA3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87" w:line="357" w:lineRule="auto"/>
        <w:ind w:right="4524" w:firstLine="0"/>
        <w:rPr>
          <w:color w:val="363435"/>
          <w:sz w:val="18"/>
        </w:rPr>
      </w:pPr>
      <w:r>
        <w:rPr>
          <w:color w:val="363435"/>
          <w:sz w:val="18"/>
        </w:rPr>
        <w:t>ABATE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reserves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right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refuse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accept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request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vendor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space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 xml:space="preserve">reason. </w:t>
      </w:r>
      <w:r w:rsidRPr="009608C2">
        <w:rPr>
          <w:b/>
          <w:bCs/>
          <w:color w:val="363435"/>
          <w:spacing w:val="-2"/>
          <w:sz w:val="18"/>
        </w:rPr>
        <w:t>CONFIRMATION</w:t>
      </w:r>
    </w:p>
    <w:p w14:paraId="1580FBA4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4"/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Your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canceled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check,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credit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card,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debit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card,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SQUARE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payment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receipt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confirms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your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space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until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day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pacing w:val="-2"/>
          <w:sz w:val="18"/>
        </w:rPr>
        <w:t>event.</w:t>
      </w:r>
    </w:p>
    <w:p w14:paraId="1580FBA5" w14:textId="77777777" w:rsidR="006D01F3" w:rsidRPr="009608C2" w:rsidRDefault="00AF2125">
      <w:pPr>
        <w:pStyle w:val="Heading1"/>
        <w:spacing w:before="103"/>
        <w:rPr>
          <w:b/>
          <w:bCs/>
        </w:rPr>
      </w:pPr>
      <w:r w:rsidRPr="009608C2">
        <w:rPr>
          <w:b/>
          <w:bCs/>
          <w:color w:val="363435"/>
        </w:rPr>
        <w:t>SET</w:t>
      </w:r>
      <w:r w:rsidRPr="009608C2">
        <w:rPr>
          <w:b/>
          <w:bCs/>
          <w:color w:val="363435"/>
          <w:spacing w:val="-2"/>
        </w:rPr>
        <w:t xml:space="preserve"> </w:t>
      </w:r>
      <w:r w:rsidRPr="009608C2">
        <w:rPr>
          <w:b/>
          <w:bCs/>
          <w:color w:val="363435"/>
          <w:spacing w:val="-5"/>
        </w:rPr>
        <w:t>UP</w:t>
      </w:r>
    </w:p>
    <w:p w14:paraId="1580FBA6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When unloading, do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z w:val="18"/>
        </w:rPr>
        <w:t>so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as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quickly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as possible, then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z w:val="18"/>
        </w:rPr>
        <w:t>move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your</w:t>
      </w:r>
      <w:r>
        <w:rPr>
          <w:color w:val="363435"/>
          <w:spacing w:val="2"/>
          <w:sz w:val="18"/>
        </w:rPr>
        <w:t xml:space="preserve"> </w:t>
      </w:r>
      <w:r>
        <w:rPr>
          <w:color w:val="363435"/>
          <w:sz w:val="18"/>
        </w:rPr>
        <w:t>vehicle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out of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-2"/>
          <w:sz w:val="18"/>
        </w:rPr>
        <w:t>building.</w:t>
      </w:r>
    </w:p>
    <w:p w14:paraId="1580FBA7" w14:textId="7B0E10C9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line="254" w:lineRule="auto"/>
        <w:ind w:right="160" w:firstLine="0"/>
        <w:rPr>
          <w:color w:val="363435"/>
          <w:sz w:val="18"/>
        </w:rPr>
      </w:pPr>
      <w:r>
        <w:rPr>
          <w:color w:val="363435"/>
          <w:sz w:val="18"/>
        </w:rPr>
        <w:t>Any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motorcycle/engine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building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sale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display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shall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have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gas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caps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taped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engine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batteries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disconnected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per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Snohomish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County</w:t>
      </w:r>
      <w:r>
        <w:rPr>
          <w:color w:val="363435"/>
          <w:spacing w:val="36"/>
          <w:sz w:val="18"/>
        </w:rPr>
        <w:t xml:space="preserve"> </w:t>
      </w:r>
      <w:r>
        <w:rPr>
          <w:color w:val="363435"/>
          <w:sz w:val="18"/>
        </w:rPr>
        <w:t xml:space="preserve">Fire </w:t>
      </w:r>
      <w:r w:rsidR="00DC1547">
        <w:rPr>
          <w:color w:val="363435"/>
          <w:sz w:val="18"/>
        </w:rPr>
        <w:t xml:space="preserve">  </w:t>
      </w:r>
      <w:r>
        <w:rPr>
          <w:color w:val="363435"/>
          <w:spacing w:val="-2"/>
          <w:sz w:val="18"/>
        </w:rPr>
        <w:t>Marshal.</w:t>
      </w:r>
    </w:p>
    <w:p w14:paraId="1580FBA8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0" w:line="203" w:lineRule="exact"/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Vendors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must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place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tarps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mats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under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equipment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parts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that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may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potentially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leak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petroleum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products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fluids,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including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pacing w:val="-2"/>
          <w:sz w:val="18"/>
        </w:rPr>
        <w:t>batteries.</w:t>
      </w:r>
    </w:p>
    <w:p w14:paraId="1580FBA9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No vendor may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block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or interfere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with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1"/>
          <w:sz w:val="18"/>
        </w:rPr>
        <w:t xml:space="preserve"> </w:t>
      </w:r>
      <w:r>
        <w:rPr>
          <w:color w:val="363435"/>
          <w:sz w:val="18"/>
        </w:rPr>
        <w:t>neighboring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vendor.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Vendors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must confine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all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vendor activities within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limits of the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assigned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pacing w:val="-2"/>
          <w:sz w:val="18"/>
        </w:rPr>
        <w:t>space.</w:t>
      </w:r>
    </w:p>
    <w:p w14:paraId="1580FBAA" w14:textId="5C3D1C44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line="254" w:lineRule="auto"/>
        <w:ind w:right="322" w:firstLine="0"/>
        <w:rPr>
          <w:color w:val="363435"/>
          <w:sz w:val="18"/>
        </w:rPr>
      </w:pPr>
      <w:r>
        <w:rPr>
          <w:color w:val="363435"/>
          <w:sz w:val="18"/>
        </w:rPr>
        <w:t>Walls are to remain free of tacks, nails, wires, etc. Decorations and signage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may not cover or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 xml:space="preserve">block building exits, fire extinguishers, fire </w:t>
      </w:r>
      <w:r w:rsidR="00301DD8">
        <w:rPr>
          <w:color w:val="363435"/>
          <w:sz w:val="18"/>
        </w:rPr>
        <w:t xml:space="preserve">hoses,  </w:t>
      </w:r>
      <w:r w:rsidR="00F54733">
        <w:rPr>
          <w:color w:val="363435"/>
          <w:sz w:val="18"/>
        </w:rPr>
        <w:t xml:space="preserve">  </w:t>
      </w:r>
      <w:r>
        <w:rPr>
          <w:color w:val="363435"/>
          <w:sz w:val="18"/>
        </w:rPr>
        <w:t>phones, electric panels or outlets.</w:t>
      </w:r>
    </w:p>
    <w:p w14:paraId="1580FBAB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0" w:line="203" w:lineRule="exact"/>
        <w:ind w:left="212" w:hanging="101"/>
        <w:rPr>
          <w:color w:val="363435"/>
          <w:sz w:val="18"/>
        </w:rPr>
      </w:pPr>
      <w:r w:rsidRPr="00934365">
        <w:rPr>
          <w:b/>
          <w:bCs/>
          <w:color w:val="363435"/>
          <w:sz w:val="18"/>
        </w:rPr>
        <w:t>No</w:t>
      </w:r>
      <w:r w:rsidRPr="00934365">
        <w:rPr>
          <w:b/>
          <w:bCs/>
          <w:color w:val="363435"/>
          <w:spacing w:val="-5"/>
          <w:sz w:val="18"/>
        </w:rPr>
        <w:t xml:space="preserve"> </w:t>
      </w:r>
      <w:r w:rsidRPr="00934365">
        <w:rPr>
          <w:b/>
          <w:bCs/>
          <w:color w:val="363435"/>
          <w:sz w:val="18"/>
        </w:rPr>
        <w:t>canopies</w:t>
      </w:r>
      <w:r w:rsidRPr="00934365">
        <w:rPr>
          <w:b/>
          <w:bCs/>
          <w:color w:val="363435"/>
          <w:spacing w:val="-5"/>
          <w:sz w:val="18"/>
        </w:rPr>
        <w:t xml:space="preserve"> </w:t>
      </w:r>
      <w:r w:rsidRPr="00934365">
        <w:rPr>
          <w:b/>
          <w:bCs/>
          <w:color w:val="363435"/>
          <w:sz w:val="18"/>
        </w:rPr>
        <w:t>or</w:t>
      </w:r>
      <w:r w:rsidRPr="00934365">
        <w:rPr>
          <w:b/>
          <w:bCs/>
          <w:color w:val="363435"/>
          <w:spacing w:val="-6"/>
          <w:sz w:val="18"/>
        </w:rPr>
        <w:t xml:space="preserve"> </w:t>
      </w:r>
      <w:r w:rsidRPr="00934365">
        <w:rPr>
          <w:b/>
          <w:bCs/>
          <w:color w:val="363435"/>
          <w:sz w:val="18"/>
        </w:rPr>
        <w:t>roofed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structures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are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permitted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inside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building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Snohomish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County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Fire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Marshal’s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pacing w:val="-2"/>
          <w:sz w:val="18"/>
        </w:rPr>
        <w:t>Office.</w:t>
      </w:r>
    </w:p>
    <w:p w14:paraId="1580FBAC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56" w:line="307" w:lineRule="auto"/>
        <w:ind w:right="1510" w:firstLine="0"/>
        <w:rPr>
          <w:color w:val="363435"/>
          <w:sz w:val="18"/>
        </w:rPr>
      </w:pPr>
      <w:r>
        <w:rPr>
          <w:color w:val="363435"/>
          <w:sz w:val="18"/>
        </w:rPr>
        <w:t>Equipment: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Electrical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ceiling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drops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ALL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spaces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can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arranged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an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additional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fee.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Tables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chairs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are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available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to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rent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if needed. The folding tables are not to be used outdoors.</w:t>
      </w:r>
    </w:p>
    <w:p w14:paraId="1580FBAD" w14:textId="77777777" w:rsidR="006D01F3" w:rsidRPr="009608C2" w:rsidRDefault="00AF2125">
      <w:pPr>
        <w:pStyle w:val="Heading1"/>
        <w:spacing w:line="202" w:lineRule="exact"/>
        <w:rPr>
          <w:b/>
          <w:bCs/>
        </w:rPr>
      </w:pPr>
      <w:r w:rsidRPr="009608C2">
        <w:rPr>
          <w:b/>
          <w:bCs/>
          <w:color w:val="363435"/>
          <w:spacing w:val="-2"/>
        </w:rPr>
        <w:t>MERCHANDISE/SERVICES/RESTRICTIONS</w:t>
      </w:r>
    </w:p>
    <w:p w14:paraId="1580FBAE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Each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vendor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responsible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his/her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own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tax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pacing w:val="-2"/>
          <w:sz w:val="18"/>
        </w:rPr>
        <w:t>liability.</w:t>
      </w:r>
    </w:p>
    <w:p w14:paraId="1580FBAF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Vendors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will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not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engage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in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dispensing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sale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food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pacing w:val="-2"/>
          <w:sz w:val="18"/>
        </w:rPr>
        <w:t>beverages.</w:t>
      </w:r>
    </w:p>
    <w:p w14:paraId="45CA8E44" w14:textId="77777777" w:rsidR="00683328" w:rsidRPr="00683328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5" w:line="300" w:lineRule="atLeast"/>
        <w:ind w:right="326" w:firstLine="0"/>
        <w:rPr>
          <w:b/>
          <w:bCs/>
          <w:color w:val="363435"/>
          <w:sz w:val="18"/>
        </w:rPr>
      </w:pPr>
      <w:r>
        <w:rPr>
          <w:color w:val="363435"/>
          <w:sz w:val="18"/>
        </w:rPr>
        <w:t>No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animals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(except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service);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no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firearms;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no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parking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lot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sales;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smoking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prohibited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building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within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25'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doorway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intake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system.</w:t>
      </w:r>
      <w:r>
        <w:rPr>
          <w:color w:val="363435"/>
          <w:spacing w:val="-6"/>
          <w:sz w:val="18"/>
        </w:rPr>
        <w:t xml:space="preserve"> </w:t>
      </w:r>
    </w:p>
    <w:p w14:paraId="1580FBB0" w14:textId="38EBB6A4" w:rsidR="006D01F3" w:rsidRPr="0008139A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5" w:line="300" w:lineRule="atLeast"/>
        <w:ind w:right="326" w:firstLine="0"/>
        <w:rPr>
          <w:b/>
          <w:bCs/>
          <w:color w:val="363435"/>
          <w:sz w:val="18"/>
        </w:rPr>
      </w:pPr>
      <w:r w:rsidRPr="0008139A">
        <w:rPr>
          <w:b/>
          <w:bCs/>
          <w:color w:val="363435"/>
          <w:sz w:val="18"/>
        </w:rPr>
        <w:t xml:space="preserve">CLEAN </w:t>
      </w:r>
      <w:r w:rsidRPr="0008139A">
        <w:rPr>
          <w:b/>
          <w:bCs/>
          <w:color w:val="363435"/>
          <w:spacing w:val="-6"/>
          <w:sz w:val="18"/>
        </w:rPr>
        <w:t>UP</w:t>
      </w:r>
    </w:p>
    <w:p w14:paraId="1580FBB1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17" w:line="254" w:lineRule="auto"/>
        <w:ind w:right="377" w:firstLine="0"/>
        <w:rPr>
          <w:color w:val="363435"/>
          <w:sz w:val="18"/>
        </w:rPr>
      </w:pPr>
      <w:r>
        <w:rPr>
          <w:color w:val="363435"/>
          <w:sz w:val="18"/>
        </w:rPr>
        <w:t>Each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vendor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responsible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clean-up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his/her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space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including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spills,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trash,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litter,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etc.,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removal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from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grounds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personal items, parts, trash, etc. Vendors not complying may be assessed clean-up or trash removal fees.</w:t>
      </w:r>
    </w:p>
    <w:p w14:paraId="1580FBB2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88" w:line="357" w:lineRule="auto"/>
        <w:ind w:right="5791" w:firstLine="0"/>
        <w:rPr>
          <w:color w:val="363435"/>
          <w:sz w:val="18"/>
        </w:rPr>
      </w:pPr>
      <w:r>
        <w:rPr>
          <w:color w:val="363435"/>
          <w:sz w:val="18"/>
        </w:rPr>
        <w:t>Vendors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must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packed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up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out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door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no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later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than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6pm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 xml:space="preserve">Sunday. </w:t>
      </w:r>
      <w:r w:rsidRPr="009608C2">
        <w:rPr>
          <w:b/>
          <w:bCs/>
          <w:color w:val="363435"/>
          <w:spacing w:val="-2"/>
          <w:sz w:val="18"/>
        </w:rPr>
        <w:t>CANCELLATIONS/REFUNDS</w:t>
      </w:r>
    </w:p>
    <w:p w14:paraId="1580FBB3" w14:textId="32638F21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4"/>
        <w:ind w:left="212" w:hanging="101"/>
        <w:rPr>
          <w:color w:val="363435"/>
          <w:sz w:val="18"/>
        </w:rPr>
      </w:pPr>
      <w:r>
        <w:rPr>
          <w:color w:val="363435"/>
          <w:sz w:val="18"/>
        </w:rPr>
        <w:t>15</w:t>
      </w:r>
      <w:r>
        <w:rPr>
          <w:color w:val="363435"/>
          <w:spacing w:val="-4"/>
          <w:sz w:val="18"/>
        </w:rPr>
        <w:t xml:space="preserve"> </w:t>
      </w:r>
      <w:r w:rsidR="004E7D63">
        <w:rPr>
          <w:color w:val="363435"/>
          <w:sz w:val="18"/>
        </w:rPr>
        <w:t>days</w:t>
      </w:r>
      <w:r w:rsidR="004E7D63">
        <w:rPr>
          <w:color w:val="363435"/>
          <w:spacing w:val="-3"/>
          <w:sz w:val="18"/>
        </w:rPr>
        <w:t>’</w:t>
      </w:r>
      <w:r w:rsidR="004E7D63">
        <w:rPr>
          <w:color w:val="363435"/>
          <w:sz w:val="18"/>
        </w:rPr>
        <w:t xml:space="preserve"> notice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before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event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required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full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pacing w:val="-2"/>
          <w:sz w:val="18"/>
        </w:rPr>
        <w:t>refund.</w:t>
      </w:r>
    </w:p>
    <w:p w14:paraId="1580FBB4" w14:textId="77777777" w:rsidR="006D01F3" w:rsidRPr="009608C2" w:rsidRDefault="00AF2125">
      <w:pPr>
        <w:pStyle w:val="Heading1"/>
        <w:spacing w:before="103"/>
        <w:rPr>
          <w:b/>
          <w:bCs/>
        </w:rPr>
      </w:pPr>
      <w:r w:rsidRPr="009608C2">
        <w:rPr>
          <w:b/>
          <w:bCs/>
          <w:color w:val="363435"/>
          <w:spacing w:val="-2"/>
        </w:rPr>
        <w:t>SECURITY</w:t>
      </w:r>
    </w:p>
    <w:p w14:paraId="1580FBB5" w14:textId="37E6C42A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56" w:line="307" w:lineRule="auto"/>
        <w:ind w:right="118" w:firstLine="0"/>
        <w:rPr>
          <w:color w:val="363435"/>
          <w:sz w:val="18"/>
        </w:rPr>
      </w:pPr>
      <w:r>
        <w:rPr>
          <w:color w:val="363435"/>
          <w:sz w:val="18"/>
        </w:rPr>
        <w:t>Professional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licensed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bonded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uniformed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security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staff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will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patrol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event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areas</w:t>
      </w:r>
      <w:r>
        <w:rPr>
          <w:color w:val="363435"/>
          <w:spacing w:val="-6"/>
          <w:sz w:val="18"/>
        </w:rPr>
        <w:t xml:space="preserve"> </w:t>
      </w:r>
      <w:r w:rsidR="008D1167">
        <w:rPr>
          <w:color w:val="363435"/>
          <w:spacing w:val="-6"/>
          <w:sz w:val="18"/>
        </w:rPr>
        <w:t xml:space="preserve">Saturday &amp; </w:t>
      </w:r>
      <w:r>
        <w:rPr>
          <w:color w:val="363435"/>
          <w:sz w:val="18"/>
        </w:rPr>
        <w:t>Sunday.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security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service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will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not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responsible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loss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of material by theft or for any cause.</w:t>
      </w:r>
    </w:p>
    <w:p w14:paraId="1580FBB6" w14:textId="77777777" w:rsidR="006D01F3" w:rsidRPr="009608C2" w:rsidRDefault="00AF2125">
      <w:pPr>
        <w:pStyle w:val="Heading1"/>
        <w:spacing w:line="203" w:lineRule="exact"/>
        <w:rPr>
          <w:b/>
          <w:bCs/>
        </w:rPr>
      </w:pPr>
      <w:r w:rsidRPr="009608C2">
        <w:rPr>
          <w:b/>
          <w:bCs/>
          <w:color w:val="363435"/>
        </w:rPr>
        <w:t>OVERNIGHT</w:t>
      </w:r>
      <w:r w:rsidRPr="009608C2">
        <w:rPr>
          <w:b/>
          <w:bCs/>
          <w:color w:val="363435"/>
          <w:spacing w:val="-9"/>
        </w:rPr>
        <w:t xml:space="preserve"> </w:t>
      </w:r>
      <w:r w:rsidRPr="009608C2">
        <w:rPr>
          <w:b/>
          <w:bCs/>
          <w:color w:val="363435"/>
          <w:spacing w:val="-2"/>
        </w:rPr>
        <w:t>CAMPING</w:t>
      </w:r>
    </w:p>
    <w:p w14:paraId="1580FBB7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55" w:line="304" w:lineRule="auto"/>
        <w:ind w:right="1166" w:firstLine="0"/>
        <w:rPr>
          <w:color w:val="363435"/>
          <w:sz w:val="18"/>
        </w:rPr>
      </w:pPr>
      <w:r>
        <w:rPr>
          <w:color w:val="363435"/>
          <w:sz w:val="18"/>
        </w:rPr>
        <w:t>Vendors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camping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at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fairgrounds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must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have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pass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displayed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vehicle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window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parked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in</w:t>
      </w:r>
      <w:r>
        <w:rPr>
          <w:color w:val="363435"/>
          <w:spacing w:val="-8"/>
          <w:sz w:val="18"/>
        </w:rPr>
        <w:t xml:space="preserve"> </w:t>
      </w:r>
      <w:r>
        <w:rPr>
          <w:color w:val="363435"/>
          <w:sz w:val="18"/>
        </w:rPr>
        <w:t>designated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RV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parking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 xml:space="preserve">areas only. </w:t>
      </w:r>
      <w:r w:rsidRPr="008D1167">
        <w:rPr>
          <w:b/>
          <w:bCs/>
          <w:color w:val="363435"/>
          <w:sz w:val="18"/>
        </w:rPr>
        <w:t>Water service is weather dependent and is generally not available November through March</w:t>
      </w:r>
      <w:r>
        <w:rPr>
          <w:color w:val="363435"/>
          <w:sz w:val="18"/>
        </w:rPr>
        <w:t>.</w:t>
      </w:r>
    </w:p>
    <w:p w14:paraId="1580FBB8" w14:textId="77777777" w:rsidR="006D01F3" w:rsidRPr="005E0070" w:rsidRDefault="00AF2125">
      <w:pPr>
        <w:pStyle w:val="Heading1"/>
        <w:rPr>
          <w:b/>
          <w:bCs/>
        </w:rPr>
      </w:pPr>
      <w:r w:rsidRPr="005E0070">
        <w:rPr>
          <w:b/>
          <w:bCs/>
          <w:color w:val="363435"/>
          <w:spacing w:val="-2"/>
        </w:rPr>
        <w:t>LIABILITY</w:t>
      </w:r>
    </w:p>
    <w:p w14:paraId="1580FBB9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line="254" w:lineRule="auto"/>
        <w:ind w:right="693" w:firstLine="0"/>
        <w:rPr>
          <w:color w:val="363435"/>
          <w:sz w:val="18"/>
        </w:rPr>
      </w:pPr>
      <w:r>
        <w:rPr>
          <w:color w:val="363435"/>
          <w:sz w:val="18"/>
        </w:rPr>
        <w:t>Vendor agrees to indemnify and hold harmless ABATE of Washington (ABATE) and individual members from any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and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all cost</w:t>
      </w:r>
      <w:r>
        <w:rPr>
          <w:color w:val="363435"/>
          <w:spacing w:val="-1"/>
          <w:sz w:val="18"/>
        </w:rPr>
        <w:t xml:space="preserve"> </w:t>
      </w:r>
      <w:r>
        <w:rPr>
          <w:color w:val="363435"/>
          <w:sz w:val="18"/>
        </w:rPr>
        <w:t>and expense by reason of any claim concerning the quality, safety or title to any part or item sold, dispensed or traded by vendor.</w:t>
      </w:r>
    </w:p>
    <w:p w14:paraId="1580FBBA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0"/>
        <w:ind w:right="665" w:firstLine="0"/>
        <w:rPr>
          <w:color w:val="363435"/>
          <w:sz w:val="18"/>
        </w:rPr>
      </w:pPr>
      <w:r>
        <w:rPr>
          <w:color w:val="363435"/>
          <w:sz w:val="18"/>
        </w:rPr>
        <w:t>Vendors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are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liable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loss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damage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because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acts</w:t>
      </w:r>
      <w:r>
        <w:rPr>
          <w:color w:val="363435"/>
          <w:spacing w:val="-7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vendor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vendor’s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invitees,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agents,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employees,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exhibitors,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participants, or volunteers.</w:t>
      </w:r>
    </w:p>
    <w:p w14:paraId="1580FBBB" w14:textId="77777777" w:rsidR="006D01F3" w:rsidRDefault="00AF2125">
      <w:pPr>
        <w:pStyle w:val="ListParagraph"/>
        <w:numPr>
          <w:ilvl w:val="0"/>
          <w:numId w:val="1"/>
        </w:numPr>
        <w:tabs>
          <w:tab w:val="left" w:pos="212"/>
        </w:tabs>
        <w:spacing w:before="11" w:line="252" w:lineRule="auto"/>
        <w:ind w:right="547" w:firstLine="0"/>
        <w:rPr>
          <w:color w:val="363435"/>
          <w:sz w:val="18"/>
        </w:rPr>
      </w:pPr>
      <w:r>
        <w:rPr>
          <w:color w:val="363435"/>
          <w:sz w:val="18"/>
        </w:rPr>
        <w:t>If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part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venue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is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unavailable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whether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for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the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entire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event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portion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as</w:t>
      </w:r>
      <w:r>
        <w:rPr>
          <w:color w:val="363435"/>
          <w:spacing w:val="-5"/>
          <w:sz w:val="18"/>
        </w:rPr>
        <w:t xml:space="preserve"> </w:t>
      </w:r>
      <w:r>
        <w:rPr>
          <w:color w:val="363435"/>
          <w:sz w:val="18"/>
        </w:rPr>
        <w:t>a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result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-2"/>
          <w:sz w:val="18"/>
        </w:rPr>
        <w:t xml:space="preserve"> </w:t>
      </w:r>
      <w:r>
        <w:rPr>
          <w:color w:val="363435"/>
          <w:sz w:val="18"/>
        </w:rPr>
        <w:t>fire,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flood,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earthquake,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civil</w:t>
      </w:r>
      <w:r>
        <w:rPr>
          <w:color w:val="363435"/>
          <w:spacing w:val="-4"/>
          <w:sz w:val="18"/>
        </w:rPr>
        <w:t xml:space="preserve"> </w:t>
      </w:r>
      <w:r>
        <w:rPr>
          <w:color w:val="363435"/>
          <w:sz w:val="18"/>
        </w:rPr>
        <w:t>disorder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-3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-6"/>
          <w:sz w:val="18"/>
        </w:rPr>
        <w:t xml:space="preserve"> </w:t>
      </w:r>
      <w:r>
        <w:rPr>
          <w:color w:val="363435"/>
          <w:sz w:val="18"/>
        </w:rPr>
        <w:t>other cause out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7"/>
          <w:sz w:val="18"/>
        </w:rPr>
        <w:t xml:space="preserve"> </w:t>
      </w:r>
      <w:r>
        <w:rPr>
          <w:color w:val="363435"/>
          <w:sz w:val="18"/>
        </w:rPr>
        <w:t>ABATE’s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control,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ABATE is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not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liable to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reimburse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vendors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in</w:t>
      </w:r>
      <w:r>
        <w:rPr>
          <w:color w:val="363435"/>
          <w:spacing w:val="7"/>
          <w:sz w:val="18"/>
        </w:rPr>
        <w:t xml:space="preserve"> </w:t>
      </w:r>
      <w:r>
        <w:rPr>
          <w:color w:val="363435"/>
          <w:sz w:val="18"/>
        </w:rPr>
        <w:t>respect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of</w:t>
      </w:r>
      <w:r>
        <w:rPr>
          <w:color w:val="363435"/>
          <w:spacing w:val="7"/>
          <w:sz w:val="18"/>
        </w:rPr>
        <w:t xml:space="preserve"> </w:t>
      </w:r>
      <w:r>
        <w:rPr>
          <w:color w:val="363435"/>
          <w:sz w:val="18"/>
        </w:rPr>
        <w:t>any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damage or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loss,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direct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>or</w:t>
      </w:r>
      <w:r>
        <w:rPr>
          <w:color w:val="363435"/>
          <w:spacing w:val="6"/>
          <w:sz w:val="18"/>
        </w:rPr>
        <w:t xml:space="preserve"> </w:t>
      </w:r>
      <w:r>
        <w:rPr>
          <w:color w:val="363435"/>
          <w:sz w:val="18"/>
        </w:rPr>
        <w:t xml:space="preserve">indirect, as a result </w:t>
      </w:r>
      <w:r>
        <w:rPr>
          <w:color w:val="363435"/>
          <w:spacing w:val="-2"/>
          <w:sz w:val="18"/>
        </w:rPr>
        <w:t>thereof.</w:t>
      </w:r>
    </w:p>
    <w:sectPr w:rsidR="006D01F3">
      <w:type w:val="continuous"/>
      <w:pgSz w:w="12240" w:h="15840"/>
      <w:pgMar w:top="300" w:right="3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417D"/>
    <w:multiLevelType w:val="hybridMultilevel"/>
    <w:tmpl w:val="4380F7BE"/>
    <w:lvl w:ilvl="0" w:tplc="DA8A75E6">
      <w:numFmt w:val="bullet"/>
      <w:lvlText w:val="-"/>
      <w:lvlJc w:val="left"/>
      <w:pPr>
        <w:ind w:left="111" w:hanging="103"/>
      </w:pPr>
      <w:rPr>
        <w:rFonts w:ascii="Franklin Gothic Medium" w:eastAsia="Franklin Gothic Medium" w:hAnsi="Franklin Gothic Medium" w:cs="Franklin Gothic Medium" w:hint="default"/>
        <w:spacing w:val="0"/>
        <w:w w:val="100"/>
        <w:lang w:val="en-US" w:eastAsia="en-US" w:bidi="ar-SA"/>
      </w:rPr>
    </w:lvl>
    <w:lvl w:ilvl="1" w:tplc="84264590">
      <w:numFmt w:val="bullet"/>
      <w:lvlText w:val="•"/>
      <w:lvlJc w:val="left"/>
      <w:pPr>
        <w:ind w:left="1262" w:hanging="103"/>
      </w:pPr>
      <w:rPr>
        <w:rFonts w:hint="default"/>
        <w:lang w:val="en-US" w:eastAsia="en-US" w:bidi="ar-SA"/>
      </w:rPr>
    </w:lvl>
    <w:lvl w:ilvl="2" w:tplc="0EC295FA">
      <w:numFmt w:val="bullet"/>
      <w:lvlText w:val="•"/>
      <w:lvlJc w:val="left"/>
      <w:pPr>
        <w:ind w:left="2404" w:hanging="103"/>
      </w:pPr>
      <w:rPr>
        <w:rFonts w:hint="default"/>
        <w:lang w:val="en-US" w:eastAsia="en-US" w:bidi="ar-SA"/>
      </w:rPr>
    </w:lvl>
    <w:lvl w:ilvl="3" w:tplc="11148474">
      <w:numFmt w:val="bullet"/>
      <w:lvlText w:val="•"/>
      <w:lvlJc w:val="left"/>
      <w:pPr>
        <w:ind w:left="3546" w:hanging="103"/>
      </w:pPr>
      <w:rPr>
        <w:rFonts w:hint="default"/>
        <w:lang w:val="en-US" w:eastAsia="en-US" w:bidi="ar-SA"/>
      </w:rPr>
    </w:lvl>
    <w:lvl w:ilvl="4" w:tplc="C1322036">
      <w:numFmt w:val="bullet"/>
      <w:lvlText w:val="•"/>
      <w:lvlJc w:val="left"/>
      <w:pPr>
        <w:ind w:left="4688" w:hanging="103"/>
      </w:pPr>
      <w:rPr>
        <w:rFonts w:hint="default"/>
        <w:lang w:val="en-US" w:eastAsia="en-US" w:bidi="ar-SA"/>
      </w:rPr>
    </w:lvl>
    <w:lvl w:ilvl="5" w:tplc="04048132">
      <w:numFmt w:val="bullet"/>
      <w:lvlText w:val="•"/>
      <w:lvlJc w:val="left"/>
      <w:pPr>
        <w:ind w:left="5830" w:hanging="103"/>
      </w:pPr>
      <w:rPr>
        <w:rFonts w:hint="default"/>
        <w:lang w:val="en-US" w:eastAsia="en-US" w:bidi="ar-SA"/>
      </w:rPr>
    </w:lvl>
    <w:lvl w:ilvl="6" w:tplc="F00C7F60">
      <w:numFmt w:val="bullet"/>
      <w:lvlText w:val="•"/>
      <w:lvlJc w:val="left"/>
      <w:pPr>
        <w:ind w:left="6972" w:hanging="103"/>
      </w:pPr>
      <w:rPr>
        <w:rFonts w:hint="default"/>
        <w:lang w:val="en-US" w:eastAsia="en-US" w:bidi="ar-SA"/>
      </w:rPr>
    </w:lvl>
    <w:lvl w:ilvl="7" w:tplc="04A6B4F0">
      <w:numFmt w:val="bullet"/>
      <w:lvlText w:val="•"/>
      <w:lvlJc w:val="left"/>
      <w:pPr>
        <w:ind w:left="8114" w:hanging="103"/>
      </w:pPr>
      <w:rPr>
        <w:rFonts w:hint="default"/>
        <w:lang w:val="en-US" w:eastAsia="en-US" w:bidi="ar-SA"/>
      </w:rPr>
    </w:lvl>
    <w:lvl w:ilvl="8" w:tplc="D9FA0ACC">
      <w:numFmt w:val="bullet"/>
      <w:lvlText w:val="•"/>
      <w:lvlJc w:val="left"/>
      <w:pPr>
        <w:ind w:left="9256" w:hanging="103"/>
      </w:pPr>
      <w:rPr>
        <w:rFonts w:hint="default"/>
        <w:lang w:val="en-US" w:eastAsia="en-US" w:bidi="ar-SA"/>
      </w:rPr>
    </w:lvl>
  </w:abstractNum>
  <w:num w:numId="1" w16cid:durableId="201818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3"/>
    <w:rsid w:val="00064691"/>
    <w:rsid w:val="0008139A"/>
    <w:rsid w:val="00301DD8"/>
    <w:rsid w:val="004E7D63"/>
    <w:rsid w:val="005E0070"/>
    <w:rsid w:val="00683328"/>
    <w:rsid w:val="006D01F3"/>
    <w:rsid w:val="007043D3"/>
    <w:rsid w:val="008D1167"/>
    <w:rsid w:val="00934365"/>
    <w:rsid w:val="009608C2"/>
    <w:rsid w:val="00AF2125"/>
    <w:rsid w:val="00B601F8"/>
    <w:rsid w:val="00B67966"/>
    <w:rsid w:val="00BC2787"/>
    <w:rsid w:val="00C25E64"/>
    <w:rsid w:val="00DC1547"/>
    <w:rsid w:val="00ED2F68"/>
    <w:rsid w:val="00F54733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FB72"/>
  <w15:docId w15:val="{2E3C9222-F1B8-4E28-BA1E-BEE25B1A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06"/>
    </w:pPr>
    <w:rPr>
      <w:rFonts w:ascii="Franklin Gothic Heavy" w:eastAsia="Franklin Gothic Heavy" w:hAnsi="Franklin Gothic Heavy" w:cs="Franklin Gothic Heavy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"/>
      <w:ind w:left="111"/>
    </w:pPr>
  </w:style>
  <w:style w:type="paragraph" w:customStyle="1" w:styleId="TableParagraph">
    <w:name w:val="Table Paragraph"/>
    <w:basedOn w:val="Normal"/>
    <w:uiPriority w:val="1"/>
    <w:qFormat/>
    <w:pPr>
      <w:ind w:left="76"/>
    </w:pPr>
    <w:rPr>
      <w:rFonts w:ascii="Franklin Gothic Medium Cond" w:eastAsia="Franklin Gothic Medium Cond" w:hAnsi="Franklin Gothic Medium Cond" w:cs="Franklin Gothic Medium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Lundt, Eric G</dc:creator>
  <dc:description>DocumentCreationInfo</dc:description>
  <cp:lastModifiedBy>Chris McAfee</cp:lastModifiedBy>
  <cp:revision>2</cp:revision>
  <dcterms:created xsi:type="dcterms:W3CDTF">2024-10-08T22:43:00Z</dcterms:created>
  <dcterms:modified xsi:type="dcterms:W3CDTF">2024-10-08T22:43:00Z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D:20231002202828</vt:lpwstr>
  </property>
</Properties>
</file>